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0427" w14:textId="4409E0F5" w:rsidR="000033F8" w:rsidRDefault="000033F8" w:rsidP="000033F8">
      <w:pPr>
        <w:rPr>
          <w:rFonts w:ascii="Arial" w:hAnsi="Arial" w:cs="Arial"/>
          <w:sz w:val="22"/>
          <w:szCs w:val="22"/>
        </w:rPr>
      </w:pPr>
      <w:bookmarkStart w:id="0" w:name="_Hlk35333708"/>
      <w:r>
        <w:rPr>
          <w:rFonts w:ascii="Arial" w:hAnsi="Arial" w:cs="Arial"/>
          <w:sz w:val="22"/>
          <w:szCs w:val="22"/>
        </w:rPr>
        <w:t xml:space="preserve">Pressmeddelande </w:t>
      </w:r>
      <w:r w:rsidR="009C2D87">
        <w:rPr>
          <w:rFonts w:ascii="Arial" w:hAnsi="Arial" w:cs="Arial"/>
          <w:sz w:val="22"/>
          <w:szCs w:val="22"/>
        </w:rPr>
        <w:t>2023</w:t>
      </w:r>
      <w:r w:rsidR="00D41C30">
        <w:rPr>
          <w:rFonts w:ascii="Arial" w:hAnsi="Arial" w:cs="Arial"/>
          <w:sz w:val="22"/>
          <w:szCs w:val="22"/>
        </w:rPr>
        <w:t>-10</w:t>
      </w:r>
      <w:r w:rsidR="00394822">
        <w:rPr>
          <w:rFonts w:ascii="Arial" w:hAnsi="Arial" w:cs="Arial"/>
          <w:sz w:val="22"/>
          <w:szCs w:val="22"/>
        </w:rPr>
        <w:t>-</w:t>
      </w:r>
      <w:r w:rsidR="00E618E1">
        <w:rPr>
          <w:rFonts w:ascii="Arial" w:hAnsi="Arial" w:cs="Arial"/>
          <w:sz w:val="22"/>
          <w:szCs w:val="22"/>
        </w:rPr>
        <w:t>02</w:t>
      </w:r>
    </w:p>
    <w:p w14:paraId="0B6F7403" w14:textId="77777777" w:rsidR="00AB225F" w:rsidRDefault="00AB225F" w:rsidP="00947FF3">
      <w:pPr>
        <w:pStyle w:val="SBABBrdtextmedindrag"/>
        <w:ind w:firstLine="0"/>
        <w:rPr>
          <w:rFonts w:ascii="Arial" w:hAnsi="Arial" w:cs="Arial"/>
          <w:b/>
          <w:sz w:val="28"/>
          <w:szCs w:val="28"/>
        </w:rPr>
      </w:pPr>
      <w:bookmarkStart w:id="1" w:name="_Hlk37835652"/>
      <w:bookmarkEnd w:id="0"/>
    </w:p>
    <w:p w14:paraId="271A8048" w14:textId="77777777" w:rsidR="00D13BAD" w:rsidRDefault="00D13BAD" w:rsidP="00B914CD">
      <w:pPr>
        <w:pStyle w:val="SBABBrdtextmedindrag"/>
        <w:ind w:firstLine="0"/>
        <w:rPr>
          <w:rFonts w:ascii="Arial" w:hAnsi="Arial" w:cs="Arial"/>
          <w:b/>
          <w:sz w:val="28"/>
          <w:szCs w:val="28"/>
        </w:rPr>
      </w:pPr>
    </w:p>
    <w:p w14:paraId="339098E1" w14:textId="0B9E8A30" w:rsidR="006177BA" w:rsidRPr="00C37167" w:rsidRDefault="007472B6" w:rsidP="006177BA">
      <w:pPr>
        <w:pStyle w:val="SBABBrdtextmedindrag"/>
        <w:ind w:firstLine="0"/>
        <w:rPr>
          <w:rFonts w:ascii="Arial" w:hAnsi="Arial" w:cs="Arial"/>
          <w:b/>
          <w:sz w:val="22"/>
          <w:szCs w:val="22"/>
        </w:rPr>
      </w:pPr>
      <w:r>
        <w:rPr>
          <w:rFonts w:ascii="Arial" w:hAnsi="Arial" w:cs="Arial"/>
          <w:b/>
          <w:sz w:val="28"/>
          <w:szCs w:val="28"/>
        </w:rPr>
        <w:t>Villa</w:t>
      </w:r>
      <w:r w:rsidR="00C37167">
        <w:rPr>
          <w:rFonts w:ascii="Arial" w:hAnsi="Arial" w:cs="Arial"/>
          <w:b/>
          <w:sz w:val="28"/>
          <w:szCs w:val="28"/>
        </w:rPr>
        <w:t xml:space="preserve">priserna </w:t>
      </w:r>
      <w:r w:rsidR="00D41C30">
        <w:rPr>
          <w:rFonts w:ascii="Arial" w:hAnsi="Arial" w:cs="Arial"/>
          <w:b/>
          <w:sz w:val="28"/>
          <w:szCs w:val="28"/>
        </w:rPr>
        <w:t>föll kraftig</w:t>
      </w:r>
      <w:r w:rsidR="009C2D87">
        <w:rPr>
          <w:rFonts w:ascii="Arial" w:hAnsi="Arial" w:cs="Arial"/>
          <w:b/>
          <w:sz w:val="28"/>
          <w:szCs w:val="28"/>
        </w:rPr>
        <w:t xml:space="preserve"> i</w:t>
      </w:r>
      <w:r>
        <w:rPr>
          <w:rFonts w:ascii="Arial" w:hAnsi="Arial" w:cs="Arial"/>
          <w:b/>
          <w:sz w:val="28"/>
          <w:szCs w:val="28"/>
        </w:rPr>
        <w:t xml:space="preserve"> </w:t>
      </w:r>
      <w:r w:rsidR="00D41C30">
        <w:rPr>
          <w:rFonts w:ascii="Arial" w:hAnsi="Arial" w:cs="Arial"/>
          <w:b/>
          <w:sz w:val="28"/>
          <w:szCs w:val="28"/>
        </w:rPr>
        <w:t>september</w:t>
      </w:r>
      <w:r w:rsidR="00A52805">
        <w:rPr>
          <w:rFonts w:ascii="Arial" w:hAnsi="Arial" w:cs="Arial"/>
          <w:b/>
          <w:sz w:val="28"/>
          <w:szCs w:val="28"/>
        </w:rPr>
        <w:t xml:space="preserve"> </w:t>
      </w:r>
    </w:p>
    <w:p w14:paraId="05EB79A9" w14:textId="77777777" w:rsidR="007472B6" w:rsidRDefault="007472B6" w:rsidP="00A67900">
      <w:pPr>
        <w:rPr>
          <w:rFonts w:ascii="Arial" w:hAnsi="Arial" w:cs="Arial"/>
          <w:b/>
          <w:sz w:val="22"/>
          <w:szCs w:val="22"/>
        </w:rPr>
      </w:pPr>
    </w:p>
    <w:p w14:paraId="2AE9CB7F" w14:textId="0F6FF6BB" w:rsidR="00313D93" w:rsidRDefault="007472B6" w:rsidP="00A67900">
      <w:pPr>
        <w:rPr>
          <w:rFonts w:ascii="Arial" w:hAnsi="Arial" w:cs="Arial"/>
          <w:b/>
          <w:sz w:val="22"/>
          <w:szCs w:val="22"/>
        </w:rPr>
      </w:pPr>
      <w:r>
        <w:rPr>
          <w:rFonts w:ascii="Arial" w:hAnsi="Arial" w:cs="Arial"/>
          <w:b/>
          <w:sz w:val="22"/>
          <w:szCs w:val="22"/>
        </w:rPr>
        <w:t xml:space="preserve">Bostadspriserna </w:t>
      </w:r>
      <w:r w:rsidR="00E775E1">
        <w:rPr>
          <w:rFonts w:ascii="Arial" w:hAnsi="Arial" w:cs="Arial"/>
          <w:b/>
          <w:sz w:val="22"/>
          <w:szCs w:val="22"/>
        </w:rPr>
        <w:t>föll</w:t>
      </w:r>
      <w:r>
        <w:rPr>
          <w:rFonts w:ascii="Arial" w:hAnsi="Arial" w:cs="Arial"/>
          <w:b/>
          <w:sz w:val="22"/>
          <w:szCs w:val="22"/>
        </w:rPr>
        <w:t xml:space="preserve"> med </w:t>
      </w:r>
      <w:r w:rsidR="00A52805">
        <w:rPr>
          <w:rFonts w:ascii="Arial" w:hAnsi="Arial" w:cs="Arial"/>
          <w:b/>
          <w:sz w:val="22"/>
          <w:szCs w:val="22"/>
        </w:rPr>
        <w:t>1,</w:t>
      </w:r>
      <w:r w:rsidR="00E775E1">
        <w:rPr>
          <w:rFonts w:ascii="Arial" w:hAnsi="Arial" w:cs="Arial"/>
          <w:b/>
          <w:sz w:val="22"/>
          <w:szCs w:val="22"/>
        </w:rPr>
        <w:t>3</w:t>
      </w:r>
      <w:r>
        <w:rPr>
          <w:rFonts w:ascii="Arial" w:hAnsi="Arial" w:cs="Arial"/>
          <w:b/>
          <w:sz w:val="22"/>
          <w:szCs w:val="22"/>
        </w:rPr>
        <w:t xml:space="preserve"> procent i </w:t>
      </w:r>
      <w:r w:rsidR="00E775E1">
        <w:rPr>
          <w:rFonts w:ascii="Arial" w:hAnsi="Arial" w:cs="Arial"/>
          <w:b/>
          <w:sz w:val="22"/>
          <w:szCs w:val="22"/>
        </w:rPr>
        <w:t>september</w:t>
      </w:r>
      <w:r>
        <w:rPr>
          <w:rFonts w:ascii="Arial" w:hAnsi="Arial" w:cs="Arial"/>
          <w:b/>
          <w:sz w:val="22"/>
          <w:szCs w:val="22"/>
        </w:rPr>
        <w:t xml:space="preserve"> i Sverige som helhet. Villapriserna </w:t>
      </w:r>
      <w:r w:rsidR="00E775E1">
        <w:rPr>
          <w:rFonts w:ascii="Arial" w:hAnsi="Arial" w:cs="Arial"/>
          <w:b/>
          <w:sz w:val="22"/>
          <w:szCs w:val="22"/>
        </w:rPr>
        <w:t>föll</w:t>
      </w:r>
      <w:r>
        <w:rPr>
          <w:rFonts w:ascii="Arial" w:hAnsi="Arial" w:cs="Arial"/>
          <w:b/>
          <w:sz w:val="22"/>
          <w:szCs w:val="22"/>
        </w:rPr>
        <w:t xml:space="preserve"> </w:t>
      </w:r>
      <w:r w:rsidR="00A52805">
        <w:rPr>
          <w:rFonts w:ascii="Arial" w:hAnsi="Arial" w:cs="Arial"/>
          <w:b/>
          <w:sz w:val="22"/>
          <w:szCs w:val="22"/>
        </w:rPr>
        <w:t xml:space="preserve">med 1,9 procent </w:t>
      </w:r>
      <w:r w:rsidR="00E775E1">
        <w:rPr>
          <w:rFonts w:ascii="Arial" w:hAnsi="Arial" w:cs="Arial"/>
          <w:b/>
          <w:sz w:val="22"/>
          <w:szCs w:val="22"/>
        </w:rPr>
        <w:t>samtidigt som lägenhetspriserna stod stilla</w:t>
      </w:r>
      <w:r>
        <w:rPr>
          <w:rFonts w:ascii="Arial" w:hAnsi="Arial" w:cs="Arial"/>
          <w:b/>
          <w:sz w:val="22"/>
          <w:szCs w:val="22"/>
        </w:rPr>
        <w:t xml:space="preserve">. </w:t>
      </w:r>
      <w:r w:rsidR="00E618E1">
        <w:rPr>
          <w:rFonts w:ascii="Arial" w:hAnsi="Arial" w:cs="Arial"/>
          <w:b/>
          <w:sz w:val="22"/>
          <w:szCs w:val="22"/>
        </w:rPr>
        <w:t xml:space="preserve">I </w:t>
      </w:r>
      <w:r w:rsidR="00E775E1">
        <w:rPr>
          <w:rFonts w:ascii="Arial" w:hAnsi="Arial" w:cs="Arial"/>
          <w:b/>
          <w:sz w:val="22"/>
          <w:szCs w:val="22"/>
        </w:rPr>
        <w:t>Storgöteborg föll</w:t>
      </w:r>
      <w:r>
        <w:rPr>
          <w:rFonts w:ascii="Arial" w:hAnsi="Arial" w:cs="Arial"/>
          <w:b/>
          <w:sz w:val="22"/>
          <w:szCs w:val="22"/>
        </w:rPr>
        <w:t xml:space="preserve"> villapriserna med he</w:t>
      </w:r>
      <w:r w:rsidR="00DB5DF9">
        <w:rPr>
          <w:rFonts w:ascii="Arial" w:hAnsi="Arial" w:cs="Arial"/>
          <w:b/>
          <w:sz w:val="22"/>
          <w:szCs w:val="22"/>
        </w:rPr>
        <w:t xml:space="preserve">la </w:t>
      </w:r>
      <w:r w:rsidR="00E775E1">
        <w:rPr>
          <w:rFonts w:ascii="Arial" w:hAnsi="Arial" w:cs="Arial"/>
          <w:b/>
          <w:sz w:val="22"/>
          <w:szCs w:val="22"/>
        </w:rPr>
        <w:t>5</w:t>
      </w:r>
      <w:r w:rsidR="00DB5DF9">
        <w:rPr>
          <w:rFonts w:ascii="Arial" w:hAnsi="Arial" w:cs="Arial"/>
          <w:b/>
          <w:sz w:val="22"/>
          <w:szCs w:val="22"/>
        </w:rPr>
        <w:t>,</w:t>
      </w:r>
      <w:r w:rsidR="00E775E1">
        <w:rPr>
          <w:rFonts w:ascii="Arial" w:hAnsi="Arial" w:cs="Arial"/>
          <w:b/>
          <w:sz w:val="22"/>
          <w:szCs w:val="22"/>
        </w:rPr>
        <w:t>3</w:t>
      </w:r>
      <w:r w:rsidR="00DB5DF9">
        <w:rPr>
          <w:rFonts w:ascii="Arial" w:hAnsi="Arial" w:cs="Arial"/>
          <w:b/>
          <w:sz w:val="22"/>
          <w:szCs w:val="22"/>
        </w:rPr>
        <w:t xml:space="preserve"> procent, </w:t>
      </w:r>
      <w:r w:rsidR="00E775E1">
        <w:rPr>
          <w:rFonts w:ascii="Arial" w:hAnsi="Arial" w:cs="Arial"/>
          <w:b/>
          <w:sz w:val="22"/>
          <w:szCs w:val="22"/>
        </w:rPr>
        <w:t xml:space="preserve">Norra Sverige </w:t>
      </w:r>
      <w:r w:rsidR="00DB5DF9">
        <w:rPr>
          <w:rFonts w:ascii="Arial" w:hAnsi="Arial" w:cs="Arial"/>
          <w:b/>
          <w:sz w:val="22"/>
          <w:szCs w:val="22"/>
        </w:rPr>
        <w:t xml:space="preserve">och Stormalmö </w:t>
      </w:r>
      <w:r w:rsidR="00E618E1">
        <w:rPr>
          <w:rFonts w:ascii="Arial" w:hAnsi="Arial" w:cs="Arial"/>
          <w:b/>
          <w:sz w:val="22"/>
          <w:szCs w:val="22"/>
        </w:rPr>
        <w:t xml:space="preserve">var </w:t>
      </w:r>
      <w:r w:rsidR="00DB5DF9">
        <w:rPr>
          <w:rFonts w:ascii="Arial" w:hAnsi="Arial" w:cs="Arial"/>
          <w:b/>
          <w:sz w:val="22"/>
          <w:szCs w:val="22"/>
        </w:rPr>
        <w:t xml:space="preserve">inte långt efter. </w:t>
      </w:r>
      <w:r w:rsidR="00935638">
        <w:rPr>
          <w:rFonts w:ascii="Arial" w:hAnsi="Arial" w:cs="Arial"/>
          <w:b/>
          <w:sz w:val="22"/>
          <w:szCs w:val="22"/>
        </w:rPr>
        <w:t xml:space="preserve">Med beaktande av tillfälliga effekter, </w:t>
      </w:r>
      <w:r w:rsidR="00EB585B">
        <w:rPr>
          <w:rFonts w:ascii="Arial" w:hAnsi="Arial" w:cs="Arial"/>
          <w:b/>
          <w:sz w:val="22"/>
          <w:szCs w:val="22"/>
        </w:rPr>
        <w:t>bland annat</w:t>
      </w:r>
      <w:r w:rsidR="00935638">
        <w:rPr>
          <w:rFonts w:ascii="Arial" w:hAnsi="Arial" w:cs="Arial"/>
          <w:b/>
          <w:sz w:val="22"/>
          <w:szCs w:val="22"/>
        </w:rPr>
        <w:t xml:space="preserve"> säsongspåverkan, indikerar den </w:t>
      </w:r>
      <w:r w:rsidR="00556706">
        <w:rPr>
          <w:rFonts w:ascii="Arial" w:hAnsi="Arial" w:cs="Arial"/>
          <w:b/>
          <w:sz w:val="22"/>
          <w:szCs w:val="22"/>
        </w:rPr>
        <w:t xml:space="preserve">beräknade underliggande trenden </w:t>
      </w:r>
      <w:r w:rsidR="00E775E1">
        <w:rPr>
          <w:rFonts w:ascii="Arial" w:hAnsi="Arial" w:cs="Arial"/>
          <w:b/>
          <w:sz w:val="22"/>
          <w:szCs w:val="22"/>
        </w:rPr>
        <w:t xml:space="preserve">stillastående priser i </w:t>
      </w:r>
      <w:r w:rsidR="00556706">
        <w:rPr>
          <w:rFonts w:ascii="Arial" w:hAnsi="Arial" w:cs="Arial"/>
          <w:b/>
          <w:sz w:val="22"/>
          <w:szCs w:val="22"/>
        </w:rPr>
        <w:t>Sverige som helhet</w:t>
      </w:r>
      <w:r w:rsidR="00E775E1">
        <w:rPr>
          <w:rFonts w:ascii="Arial" w:hAnsi="Arial" w:cs="Arial"/>
          <w:b/>
          <w:sz w:val="22"/>
          <w:szCs w:val="22"/>
        </w:rPr>
        <w:t>, vilket gäller för såväl lägenheter som villor</w:t>
      </w:r>
      <w:r w:rsidR="003B49AC">
        <w:rPr>
          <w:rFonts w:ascii="Arial" w:hAnsi="Arial" w:cs="Arial"/>
          <w:b/>
          <w:sz w:val="22"/>
          <w:szCs w:val="22"/>
        </w:rPr>
        <w:t>.</w:t>
      </w:r>
      <w:r w:rsidR="00E3539F">
        <w:rPr>
          <w:rFonts w:ascii="Arial" w:hAnsi="Arial" w:cs="Arial"/>
          <w:b/>
          <w:sz w:val="22"/>
          <w:szCs w:val="22"/>
        </w:rPr>
        <w:t xml:space="preserve"> </w:t>
      </w:r>
      <w:r w:rsidR="00086A16" w:rsidRPr="00086A16">
        <w:rPr>
          <w:rFonts w:ascii="Arial" w:hAnsi="Arial" w:cs="Arial"/>
          <w:b/>
          <w:sz w:val="22"/>
          <w:szCs w:val="22"/>
        </w:rPr>
        <w:t>Sedan bostadspriserna stod som högst förra våren har de fallit med sammanlagt knappt 1</w:t>
      </w:r>
      <w:r w:rsidR="00E775E1">
        <w:rPr>
          <w:rFonts w:ascii="Arial" w:hAnsi="Arial" w:cs="Arial"/>
          <w:b/>
          <w:sz w:val="22"/>
          <w:szCs w:val="22"/>
        </w:rPr>
        <w:t>3</w:t>
      </w:r>
      <w:r w:rsidR="00086A16" w:rsidRPr="00086A16">
        <w:rPr>
          <w:rFonts w:ascii="Arial" w:hAnsi="Arial" w:cs="Arial"/>
          <w:b/>
          <w:sz w:val="22"/>
          <w:szCs w:val="22"/>
        </w:rPr>
        <w:t xml:space="preserve"> procent</w:t>
      </w:r>
      <w:r w:rsidR="00086A16">
        <w:rPr>
          <w:rFonts w:ascii="Arial" w:hAnsi="Arial" w:cs="Arial"/>
          <w:b/>
          <w:sz w:val="22"/>
          <w:szCs w:val="22"/>
        </w:rPr>
        <w:t xml:space="preserve">; lägenhetspriserna med knappt 9 procent och villapriserna med </w:t>
      </w:r>
      <w:r w:rsidR="00E775E1">
        <w:rPr>
          <w:rFonts w:ascii="Arial" w:hAnsi="Arial" w:cs="Arial"/>
          <w:b/>
          <w:sz w:val="22"/>
          <w:szCs w:val="22"/>
        </w:rPr>
        <w:t>drygt</w:t>
      </w:r>
      <w:r w:rsidR="00086A16">
        <w:rPr>
          <w:rFonts w:ascii="Arial" w:hAnsi="Arial" w:cs="Arial"/>
          <w:b/>
          <w:sz w:val="22"/>
          <w:szCs w:val="22"/>
        </w:rPr>
        <w:t xml:space="preserve"> 1</w:t>
      </w:r>
      <w:r w:rsidR="00E775E1">
        <w:rPr>
          <w:rFonts w:ascii="Arial" w:hAnsi="Arial" w:cs="Arial"/>
          <w:b/>
          <w:sz w:val="22"/>
          <w:szCs w:val="22"/>
        </w:rPr>
        <w:t>5</w:t>
      </w:r>
      <w:r w:rsidR="00086A16">
        <w:rPr>
          <w:rFonts w:ascii="Arial" w:hAnsi="Arial" w:cs="Arial"/>
          <w:b/>
          <w:sz w:val="22"/>
          <w:szCs w:val="22"/>
        </w:rPr>
        <w:t xml:space="preserve"> procent. </w:t>
      </w:r>
      <w:r w:rsidR="00313D93">
        <w:rPr>
          <w:rFonts w:ascii="Arial" w:hAnsi="Arial" w:cs="Arial"/>
          <w:b/>
          <w:sz w:val="22"/>
          <w:szCs w:val="22"/>
        </w:rPr>
        <w:t xml:space="preserve">Detta visar SBAB </w:t>
      </w:r>
      <w:proofErr w:type="spellStart"/>
      <w:r w:rsidR="00313D93">
        <w:rPr>
          <w:rFonts w:ascii="Arial" w:hAnsi="Arial" w:cs="Arial"/>
          <w:b/>
          <w:sz w:val="22"/>
          <w:szCs w:val="22"/>
        </w:rPr>
        <w:t>Booli</w:t>
      </w:r>
      <w:proofErr w:type="spellEnd"/>
      <w:r w:rsidR="00313D93">
        <w:rPr>
          <w:rFonts w:ascii="Arial" w:hAnsi="Arial" w:cs="Arial"/>
          <w:b/>
          <w:sz w:val="22"/>
          <w:szCs w:val="22"/>
        </w:rPr>
        <w:t xml:space="preserve"> </w:t>
      </w:r>
      <w:proofErr w:type="spellStart"/>
      <w:r w:rsidR="00313D93">
        <w:rPr>
          <w:rFonts w:ascii="Arial" w:hAnsi="Arial" w:cs="Arial"/>
          <w:b/>
          <w:sz w:val="22"/>
          <w:szCs w:val="22"/>
        </w:rPr>
        <w:t>Housing</w:t>
      </w:r>
      <w:proofErr w:type="spellEnd"/>
      <w:r w:rsidR="00313D93">
        <w:rPr>
          <w:rFonts w:ascii="Arial" w:hAnsi="Arial" w:cs="Arial"/>
          <w:b/>
          <w:sz w:val="22"/>
          <w:szCs w:val="22"/>
        </w:rPr>
        <w:t xml:space="preserve"> Price Index (HPI) för </w:t>
      </w:r>
      <w:r w:rsidR="00CD6C4E">
        <w:rPr>
          <w:rFonts w:ascii="Arial" w:hAnsi="Arial" w:cs="Arial"/>
          <w:b/>
          <w:sz w:val="22"/>
          <w:szCs w:val="22"/>
        </w:rPr>
        <w:t>september</w:t>
      </w:r>
      <w:r w:rsidR="00313D93">
        <w:rPr>
          <w:rFonts w:ascii="Arial" w:hAnsi="Arial" w:cs="Arial"/>
          <w:b/>
          <w:sz w:val="22"/>
          <w:szCs w:val="22"/>
        </w:rPr>
        <w:t xml:space="preserve">. </w:t>
      </w:r>
    </w:p>
    <w:p w14:paraId="637735FF" w14:textId="77777777" w:rsidR="00EE5DD0" w:rsidRDefault="00EE5DD0" w:rsidP="00B914CD">
      <w:pPr>
        <w:pStyle w:val="SBABBrdtextmedindrag"/>
        <w:ind w:firstLine="0"/>
        <w:rPr>
          <w:rFonts w:ascii="Arial" w:hAnsi="Arial" w:cs="Arial"/>
          <w:b/>
          <w:sz w:val="22"/>
          <w:szCs w:val="22"/>
        </w:rPr>
      </w:pPr>
    </w:p>
    <w:p w14:paraId="3C46FD02" w14:textId="698244C9" w:rsidR="006177BA" w:rsidRDefault="006D3B4D" w:rsidP="00EE5DD0">
      <w:pPr>
        <w:rPr>
          <w:rFonts w:ascii="Arial" w:hAnsi="Arial" w:cs="Arial"/>
          <w:b/>
          <w:sz w:val="22"/>
          <w:szCs w:val="22"/>
        </w:rPr>
      </w:pPr>
      <w:r>
        <w:rPr>
          <w:rFonts w:ascii="Arial" w:hAnsi="Arial" w:cs="Arial"/>
          <w:b/>
          <w:sz w:val="22"/>
          <w:szCs w:val="22"/>
        </w:rPr>
        <w:t>B</w:t>
      </w:r>
      <w:r w:rsidR="006177BA">
        <w:rPr>
          <w:rFonts w:ascii="Arial" w:hAnsi="Arial" w:cs="Arial"/>
          <w:b/>
          <w:sz w:val="22"/>
          <w:szCs w:val="22"/>
        </w:rPr>
        <w:t>ostadspriser</w:t>
      </w:r>
      <w:r>
        <w:rPr>
          <w:rFonts w:ascii="Arial" w:hAnsi="Arial" w:cs="Arial"/>
          <w:b/>
          <w:sz w:val="22"/>
          <w:szCs w:val="22"/>
        </w:rPr>
        <w:t xml:space="preserve">na </w:t>
      </w:r>
      <w:r w:rsidR="00E775E1">
        <w:rPr>
          <w:rFonts w:ascii="Arial" w:hAnsi="Arial" w:cs="Arial"/>
          <w:b/>
          <w:sz w:val="22"/>
          <w:szCs w:val="22"/>
        </w:rPr>
        <w:t>föll</w:t>
      </w:r>
      <w:r>
        <w:rPr>
          <w:rFonts w:ascii="Arial" w:hAnsi="Arial" w:cs="Arial"/>
          <w:b/>
          <w:sz w:val="22"/>
          <w:szCs w:val="22"/>
        </w:rPr>
        <w:t xml:space="preserve"> med 1,</w:t>
      </w:r>
      <w:r w:rsidR="00E775E1">
        <w:rPr>
          <w:rFonts w:ascii="Arial" w:hAnsi="Arial" w:cs="Arial"/>
          <w:b/>
          <w:sz w:val="22"/>
          <w:szCs w:val="22"/>
        </w:rPr>
        <w:t>3</w:t>
      </w:r>
      <w:r>
        <w:rPr>
          <w:rFonts w:ascii="Arial" w:hAnsi="Arial" w:cs="Arial"/>
          <w:b/>
          <w:sz w:val="22"/>
          <w:szCs w:val="22"/>
        </w:rPr>
        <w:t xml:space="preserve"> </w:t>
      </w:r>
      <w:r w:rsidR="00164125">
        <w:rPr>
          <w:rFonts w:ascii="Arial" w:hAnsi="Arial" w:cs="Arial"/>
          <w:b/>
          <w:sz w:val="22"/>
          <w:szCs w:val="22"/>
        </w:rPr>
        <w:t>procent</w:t>
      </w:r>
      <w:r w:rsidR="006177BA">
        <w:rPr>
          <w:rFonts w:ascii="Arial" w:hAnsi="Arial" w:cs="Arial"/>
          <w:b/>
          <w:sz w:val="22"/>
          <w:szCs w:val="22"/>
        </w:rPr>
        <w:t xml:space="preserve"> i </w:t>
      </w:r>
      <w:r w:rsidR="00E775E1">
        <w:rPr>
          <w:rFonts w:ascii="Arial" w:hAnsi="Arial" w:cs="Arial"/>
          <w:b/>
          <w:sz w:val="22"/>
          <w:szCs w:val="22"/>
        </w:rPr>
        <w:t>september</w:t>
      </w:r>
      <w:r w:rsidR="00164125">
        <w:rPr>
          <w:rFonts w:ascii="Arial" w:hAnsi="Arial" w:cs="Arial"/>
          <w:b/>
          <w:sz w:val="22"/>
          <w:szCs w:val="22"/>
        </w:rPr>
        <w:t xml:space="preserve"> i </w:t>
      </w:r>
      <w:r w:rsidR="006177BA">
        <w:rPr>
          <w:rFonts w:ascii="Arial" w:hAnsi="Arial" w:cs="Arial"/>
          <w:b/>
          <w:sz w:val="22"/>
          <w:szCs w:val="22"/>
        </w:rPr>
        <w:t>Sverige som helhet</w:t>
      </w:r>
    </w:p>
    <w:p w14:paraId="13C9B0D1" w14:textId="3E754A42" w:rsidR="006177BA" w:rsidRDefault="006177BA" w:rsidP="00EE5DD0">
      <w:pPr>
        <w:rPr>
          <w:rFonts w:ascii="Arial" w:hAnsi="Arial" w:cs="Arial"/>
          <w:bCs/>
          <w:sz w:val="22"/>
          <w:szCs w:val="22"/>
        </w:rPr>
      </w:pPr>
      <w:r w:rsidRPr="006177BA">
        <w:rPr>
          <w:rFonts w:ascii="Arial" w:hAnsi="Arial" w:cs="Arial"/>
          <w:bCs/>
          <w:sz w:val="22"/>
          <w:szCs w:val="22"/>
        </w:rPr>
        <w:t xml:space="preserve">Bostadspriserna </w:t>
      </w:r>
      <w:r w:rsidR="00E775E1">
        <w:rPr>
          <w:rFonts w:ascii="Arial" w:hAnsi="Arial" w:cs="Arial"/>
          <w:bCs/>
          <w:sz w:val="22"/>
          <w:szCs w:val="22"/>
        </w:rPr>
        <w:t>föll</w:t>
      </w:r>
      <w:r w:rsidR="006D3B4D">
        <w:rPr>
          <w:rFonts w:ascii="Arial" w:hAnsi="Arial" w:cs="Arial"/>
          <w:bCs/>
          <w:sz w:val="22"/>
          <w:szCs w:val="22"/>
        </w:rPr>
        <w:t xml:space="preserve"> med 1,</w:t>
      </w:r>
      <w:r w:rsidR="00E775E1">
        <w:rPr>
          <w:rFonts w:ascii="Arial" w:hAnsi="Arial" w:cs="Arial"/>
          <w:bCs/>
          <w:sz w:val="22"/>
          <w:szCs w:val="22"/>
        </w:rPr>
        <w:t>3</w:t>
      </w:r>
      <w:r w:rsidR="006D3B4D">
        <w:rPr>
          <w:rFonts w:ascii="Arial" w:hAnsi="Arial" w:cs="Arial"/>
          <w:bCs/>
          <w:sz w:val="22"/>
          <w:szCs w:val="22"/>
        </w:rPr>
        <w:t xml:space="preserve"> procent i</w:t>
      </w:r>
      <w:r w:rsidRPr="006177BA">
        <w:rPr>
          <w:rFonts w:ascii="Arial" w:hAnsi="Arial" w:cs="Arial"/>
          <w:bCs/>
          <w:sz w:val="22"/>
          <w:szCs w:val="22"/>
        </w:rPr>
        <w:t xml:space="preserve"> Sverige</w:t>
      </w:r>
      <w:r w:rsidR="006D3B4D">
        <w:rPr>
          <w:rFonts w:ascii="Arial" w:hAnsi="Arial" w:cs="Arial"/>
          <w:bCs/>
          <w:sz w:val="22"/>
          <w:szCs w:val="22"/>
        </w:rPr>
        <w:t xml:space="preserve"> under </w:t>
      </w:r>
      <w:r w:rsidR="00E775E1">
        <w:rPr>
          <w:rFonts w:ascii="Arial" w:hAnsi="Arial" w:cs="Arial"/>
          <w:bCs/>
          <w:sz w:val="22"/>
          <w:szCs w:val="22"/>
        </w:rPr>
        <w:t>september</w:t>
      </w:r>
      <w:r w:rsidRPr="006177BA">
        <w:rPr>
          <w:rFonts w:ascii="Arial" w:hAnsi="Arial" w:cs="Arial"/>
          <w:bCs/>
          <w:sz w:val="22"/>
          <w:szCs w:val="22"/>
        </w:rPr>
        <w:t>.</w:t>
      </w:r>
      <w:r w:rsidRPr="006177BA">
        <w:rPr>
          <w:rFonts w:ascii="Arial" w:hAnsi="Arial" w:cs="Arial"/>
          <w:b/>
          <w:sz w:val="22"/>
          <w:szCs w:val="22"/>
        </w:rPr>
        <w:t xml:space="preserve"> </w:t>
      </w:r>
      <w:r w:rsidRPr="006177BA">
        <w:rPr>
          <w:rFonts w:ascii="Arial" w:hAnsi="Arial" w:cs="Arial"/>
          <w:bCs/>
          <w:sz w:val="22"/>
          <w:szCs w:val="22"/>
        </w:rPr>
        <w:t xml:space="preserve">Med beaktande av tillfälliga effekter, bland annat säsongspåverkan, indikerar den beräknade underliggande trenden </w:t>
      </w:r>
      <w:r w:rsidR="00E775E1">
        <w:rPr>
          <w:rFonts w:ascii="Arial" w:hAnsi="Arial" w:cs="Arial"/>
          <w:bCs/>
          <w:sz w:val="22"/>
          <w:szCs w:val="22"/>
        </w:rPr>
        <w:t>stillastående priser</w:t>
      </w:r>
      <w:r>
        <w:rPr>
          <w:rFonts w:ascii="Arial" w:hAnsi="Arial" w:cs="Arial"/>
          <w:bCs/>
          <w:sz w:val="22"/>
          <w:szCs w:val="22"/>
        </w:rPr>
        <w:t xml:space="preserve">. </w:t>
      </w:r>
      <w:r w:rsidR="00A87D5B">
        <w:rPr>
          <w:rFonts w:ascii="Arial" w:hAnsi="Arial" w:cs="Arial"/>
          <w:bCs/>
          <w:sz w:val="22"/>
          <w:szCs w:val="22"/>
        </w:rPr>
        <w:t xml:space="preserve">Säsongseffekten </w:t>
      </w:r>
      <w:r w:rsidR="006D3B4D">
        <w:rPr>
          <w:rFonts w:ascii="Arial" w:hAnsi="Arial" w:cs="Arial"/>
          <w:bCs/>
          <w:sz w:val="22"/>
          <w:szCs w:val="22"/>
        </w:rPr>
        <w:t xml:space="preserve">är normalt </w:t>
      </w:r>
      <w:r w:rsidR="00E775E1">
        <w:rPr>
          <w:rFonts w:ascii="Arial" w:hAnsi="Arial" w:cs="Arial"/>
          <w:bCs/>
          <w:sz w:val="22"/>
          <w:szCs w:val="22"/>
        </w:rPr>
        <w:t>sett negativ i september då intensiteten avtar efter augustis stora visningshelger</w:t>
      </w:r>
      <w:r w:rsidR="006D3B4D">
        <w:rPr>
          <w:rFonts w:ascii="Arial" w:hAnsi="Arial" w:cs="Arial"/>
          <w:bCs/>
          <w:sz w:val="22"/>
          <w:szCs w:val="22"/>
        </w:rPr>
        <w:t xml:space="preserve">. </w:t>
      </w:r>
      <w:r>
        <w:rPr>
          <w:rFonts w:ascii="Arial" w:hAnsi="Arial" w:cs="Arial"/>
          <w:bCs/>
          <w:sz w:val="22"/>
          <w:szCs w:val="22"/>
        </w:rPr>
        <w:t xml:space="preserve">Sedan </w:t>
      </w:r>
      <w:r w:rsidR="00086A16">
        <w:rPr>
          <w:rFonts w:ascii="Arial" w:hAnsi="Arial" w:cs="Arial"/>
          <w:bCs/>
          <w:sz w:val="22"/>
          <w:szCs w:val="22"/>
        </w:rPr>
        <w:t>bostads</w:t>
      </w:r>
      <w:r>
        <w:rPr>
          <w:rFonts w:ascii="Arial" w:hAnsi="Arial" w:cs="Arial"/>
          <w:bCs/>
          <w:sz w:val="22"/>
          <w:szCs w:val="22"/>
        </w:rPr>
        <w:t xml:space="preserve">priserna stod som högst förra våren har </w:t>
      </w:r>
      <w:r w:rsidR="00A87D5B">
        <w:rPr>
          <w:rFonts w:ascii="Arial" w:hAnsi="Arial" w:cs="Arial"/>
          <w:bCs/>
          <w:sz w:val="22"/>
          <w:szCs w:val="22"/>
        </w:rPr>
        <w:t xml:space="preserve">de fallit med sammanlagt </w:t>
      </w:r>
      <w:r w:rsidR="006D3B4D">
        <w:rPr>
          <w:rFonts w:ascii="Arial" w:hAnsi="Arial" w:cs="Arial"/>
          <w:bCs/>
          <w:sz w:val="22"/>
          <w:szCs w:val="22"/>
        </w:rPr>
        <w:t>knappt 1</w:t>
      </w:r>
      <w:r w:rsidR="00E775E1">
        <w:rPr>
          <w:rFonts w:ascii="Arial" w:hAnsi="Arial" w:cs="Arial"/>
          <w:bCs/>
          <w:sz w:val="22"/>
          <w:szCs w:val="22"/>
        </w:rPr>
        <w:t>3</w:t>
      </w:r>
      <w:r w:rsidR="00A87D5B">
        <w:rPr>
          <w:rFonts w:ascii="Arial" w:hAnsi="Arial" w:cs="Arial"/>
          <w:bCs/>
          <w:sz w:val="22"/>
          <w:szCs w:val="22"/>
        </w:rPr>
        <w:t xml:space="preserve"> procent.</w:t>
      </w:r>
    </w:p>
    <w:p w14:paraId="2E777999" w14:textId="77777777" w:rsidR="00A87D5B" w:rsidRDefault="00A87D5B" w:rsidP="00EE5DD0">
      <w:pPr>
        <w:rPr>
          <w:rFonts w:ascii="Arial" w:hAnsi="Arial" w:cs="Arial"/>
          <w:bCs/>
          <w:sz w:val="22"/>
          <w:szCs w:val="22"/>
        </w:rPr>
      </w:pPr>
    </w:p>
    <w:p w14:paraId="3C1180B2" w14:textId="0F9E2A2C" w:rsidR="00A87D5B" w:rsidRDefault="00A87D5B" w:rsidP="00EE5DD0">
      <w:pPr>
        <w:rPr>
          <w:rFonts w:ascii="Arial" w:hAnsi="Arial" w:cs="Arial"/>
          <w:b/>
          <w:sz w:val="22"/>
          <w:szCs w:val="22"/>
        </w:rPr>
      </w:pPr>
      <w:r w:rsidRPr="00A87D5B">
        <w:rPr>
          <w:rFonts w:ascii="Arial" w:hAnsi="Arial" w:cs="Arial"/>
          <w:b/>
          <w:sz w:val="22"/>
          <w:szCs w:val="22"/>
        </w:rPr>
        <w:t xml:space="preserve">Lägenhetspriserna </w:t>
      </w:r>
      <w:r w:rsidR="00E775E1">
        <w:rPr>
          <w:rFonts w:ascii="Arial" w:hAnsi="Arial" w:cs="Arial"/>
          <w:b/>
          <w:sz w:val="22"/>
          <w:szCs w:val="22"/>
        </w:rPr>
        <w:t>stillaståe</w:t>
      </w:r>
      <w:r w:rsidR="00B46986">
        <w:rPr>
          <w:rFonts w:ascii="Arial" w:hAnsi="Arial" w:cs="Arial"/>
          <w:b/>
          <w:sz w:val="22"/>
          <w:szCs w:val="22"/>
        </w:rPr>
        <w:t>nde</w:t>
      </w:r>
      <w:r>
        <w:rPr>
          <w:rFonts w:ascii="Arial" w:hAnsi="Arial" w:cs="Arial"/>
          <w:b/>
          <w:sz w:val="22"/>
          <w:szCs w:val="22"/>
        </w:rPr>
        <w:t xml:space="preserve"> …</w:t>
      </w:r>
    </w:p>
    <w:p w14:paraId="0FD3D0F7" w14:textId="20ECBEB8" w:rsidR="00A87D5B" w:rsidRDefault="00A87D5B" w:rsidP="00EE5DD0">
      <w:pPr>
        <w:rPr>
          <w:rFonts w:ascii="Arial" w:hAnsi="Arial" w:cs="Arial"/>
          <w:bCs/>
          <w:sz w:val="22"/>
          <w:szCs w:val="22"/>
        </w:rPr>
      </w:pPr>
      <w:r w:rsidRPr="00A87D5B">
        <w:rPr>
          <w:rFonts w:ascii="Arial" w:hAnsi="Arial" w:cs="Arial"/>
          <w:bCs/>
          <w:sz w:val="22"/>
          <w:szCs w:val="22"/>
        </w:rPr>
        <w:t xml:space="preserve">Lägenhetspriserna </w:t>
      </w:r>
      <w:r w:rsidR="00B46986">
        <w:rPr>
          <w:rFonts w:ascii="Arial" w:hAnsi="Arial" w:cs="Arial"/>
          <w:bCs/>
          <w:sz w:val="22"/>
          <w:szCs w:val="22"/>
        </w:rPr>
        <w:t>stod i stort sett stilla i september</w:t>
      </w:r>
      <w:r>
        <w:rPr>
          <w:rFonts w:ascii="Arial" w:hAnsi="Arial" w:cs="Arial"/>
          <w:bCs/>
          <w:sz w:val="22"/>
          <w:szCs w:val="22"/>
        </w:rPr>
        <w:t xml:space="preserve"> i Sverige som helhet</w:t>
      </w:r>
      <w:r w:rsidR="00B46986">
        <w:rPr>
          <w:rFonts w:ascii="Arial" w:hAnsi="Arial" w:cs="Arial"/>
          <w:bCs/>
          <w:sz w:val="22"/>
          <w:szCs w:val="22"/>
        </w:rPr>
        <w:t>. De föll dock i samtliga områden förutom Storstockholm som steg med 0,7 procent.</w:t>
      </w:r>
      <w:r w:rsidR="00164125">
        <w:rPr>
          <w:rFonts w:ascii="Arial" w:hAnsi="Arial" w:cs="Arial"/>
          <w:bCs/>
          <w:sz w:val="22"/>
          <w:szCs w:val="22"/>
        </w:rPr>
        <w:t xml:space="preserve"> </w:t>
      </w:r>
      <w:r w:rsidR="00B46986">
        <w:rPr>
          <w:rFonts w:ascii="Arial" w:hAnsi="Arial" w:cs="Arial"/>
          <w:bCs/>
          <w:sz w:val="22"/>
          <w:szCs w:val="22"/>
        </w:rPr>
        <w:t>Som mest föll de i Norra Sverige och Mellersta Sverige med -2,7 procent respektive -2,0 procent. I övriga regioner handlar det om små nedgångar.</w:t>
      </w:r>
      <w:r w:rsidR="00164125">
        <w:rPr>
          <w:rFonts w:ascii="Arial" w:hAnsi="Arial" w:cs="Arial"/>
          <w:bCs/>
          <w:sz w:val="22"/>
          <w:szCs w:val="22"/>
        </w:rPr>
        <w:t xml:space="preserve"> </w:t>
      </w:r>
      <w:r w:rsidR="00164125" w:rsidRPr="006177BA">
        <w:rPr>
          <w:rFonts w:ascii="Arial" w:hAnsi="Arial" w:cs="Arial"/>
          <w:bCs/>
          <w:sz w:val="22"/>
          <w:szCs w:val="22"/>
        </w:rPr>
        <w:t xml:space="preserve">Med beaktande av tillfälliga effekter, bland annat säsongspåverkan, indikerar den beräknade underliggande trenden </w:t>
      </w:r>
      <w:r w:rsidR="00164125">
        <w:rPr>
          <w:rFonts w:ascii="Arial" w:hAnsi="Arial" w:cs="Arial"/>
          <w:bCs/>
          <w:sz w:val="22"/>
          <w:szCs w:val="22"/>
        </w:rPr>
        <w:t xml:space="preserve">stillastående priser på lägenheter under </w:t>
      </w:r>
      <w:r w:rsidR="00B46986">
        <w:rPr>
          <w:rFonts w:ascii="Arial" w:hAnsi="Arial" w:cs="Arial"/>
          <w:bCs/>
          <w:sz w:val="22"/>
          <w:szCs w:val="22"/>
        </w:rPr>
        <w:t>september</w:t>
      </w:r>
      <w:r w:rsidR="00164125">
        <w:rPr>
          <w:rFonts w:ascii="Arial" w:hAnsi="Arial" w:cs="Arial"/>
          <w:bCs/>
          <w:sz w:val="22"/>
          <w:szCs w:val="22"/>
        </w:rPr>
        <w:t>.</w:t>
      </w:r>
      <w:r w:rsidR="00164125" w:rsidRPr="00164125">
        <w:rPr>
          <w:rFonts w:ascii="Arial" w:hAnsi="Arial" w:cs="Arial"/>
          <w:bCs/>
          <w:sz w:val="22"/>
          <w:szCs w:val="22"/>
        </w:rPr>
        <w:t xml:space="preserve"> </w:t>
      </w:r>
      <w:r w:rsidR="00164125">
        <w:rPr>
          <w:rFonts w:ascii="Arial" w:hAnsi="Arial" w:cs="Arial"/>
          <w:bCs/>
          <w:sz w:val="22"/>
          <w:szCs w:val="22"/>
        </w:rPr>
        <w:t>Sedan lägenhetspriserna stod som högst förra våren har de fallit med sammanlagt knappt 9 procent.</w:t>
      </w:r>
    </w:p>
    <w:p w14:paraId="0D71C737" w14:textId="77777777" w:rsidR="00164125" w:rsidRPr="00164125" w:rsidRDefault="00164125" w:rsidP="00EE5DD0">
      <w:pPr>
        <w:rPr>
          <w:rFonts w:ascii="Arial" w:hAnsi="Arial" w:cs="Arial"/>
          <w:bCs/>
          <w:sz w:val="22"/>
          <w:szCs w:val="22"/>
        </w:rPr>
      </w:pPr>
    </w:p>
    <w:p w14:paraId="237D5547" w14:textId="727D648C" w:rsidR="00A87D5B" w:rsidRPr="00A87D5B" w:rsidRDefault="00A87D5B" w:rsidP="00EE5DD0">
      <w:pPr>
        <w:rPr>
          <w:rFonts w:ascii="Arial" w:hAnsi="Arial" w:cs="Arial"/>
          <w:b/>
          <w:sz w:val="22"/>
          <w:szCs w:val="22"/>
        </w:rPr>
      </w:pPr>
      <w:r>
        <w:rPr>
          <w:rFonts w:ascii="Arial" w:hAnsi="Arial" w:cs="Arial"/>
          <w:b/>
          <w:sz w:val="22"/>
          <w:szCs w:val="22"/>
        </w:rPr>
        <w:t xml:space="preserve">… </w:t>
      </w:r>
      <w:r w:rsidR="00B46986">
        <w:rPr>
          <w:rFonts w:ascii="Arial" w:hAnsi="Arial" w:cs="Arial"/>
          <w:b/>
          <w:sz w:val="22"/>
          <w:szCs w:val="22"/>
        </w:rPr>
        <w:t xml:space="preserve">men fallande </w:t>
      </w:r>
      <w:r>
        <w:rPr>
          <w:rFonts w:ascii="Arial" w:hAnsi="Arial" w:cs="Arial"/>
          <w:b/>
          <w:sz w:val="22"/>
          <w:szCs w:val="22"/>
        </w:rPr>
        <w:t xml:space="preserve">huspriser med </w:t>
      </w:r>
      <w:r w:rsidR="00164125">
        <w:rPr>
          <w:rFonts w:ascii="Arial" w:hAnsi="Arial" w:cs="Arial"/>
          <w:b/>
          <w:sz w:val="22"/>
          <w:szCs w:val="22"/>
        </w:rPr>
        <w:t>1</w:t>
      </w:r>
      <w:r>
        <w:rPr>
          <w:rFonts w:ascii="Arial" w:hAnsi="Arial" w:cs="Arial"/>
          <w:b/>
          <w:sz w:val="22"/>
          <w:szCs w:val="22"/>
        </w:rPr>
        <w:t>,</w:t>
      </w:r>
      <w:r w:rsidR="00164125">
        <w:rPr>
          <w:rFonts w:ascii="Arial" w:hAnsi="Arial" w:cs="Arial"/>
          <w:b/>
          <w:sz w:val="22"/>
          <w:szCs w:val="22"/>
        </w:rPr>
        <w:t>9</w:t>
      </w:r>
      <w:r>
        <w:rPr>
          <w:rFonts w:ascii="Arial" w:hAnsi="Arial" w:cs="Arial"/>
          <w:b/>
          <w:sz w:val="22"/>
          <w:szCs w:val="22"/>
        </w:rPr>
        <w:t xml:space="preserve"> procent</w:t>
      </w:r>
    </w:p>
    <w:p w14:paraId="783901F3" w14:textId="50753AFC" w:rsidR="001E4852" w:rsidRDefault="00A87D5B" w:rsidP="001E4852">
      <w:pPr>
        <w:rPr>
          <w:rFonts w:ascii="Arial" w:hAnsi="Arial" w:cs="Arial"/>
          <w:bCs/>
          <w:sz w:val="22"/>
          <w:szCs w:val="22"/>
        </w:rPr>
      </w:pPr>
      <w:r>
        <w:rPr>
          <w:rFonts w:ascii="Arial" w:hAnsi="Arial" w:cs="Arial"/>
          <w:bCs/>
          <w:sz w:val="22"/>
          <w:szCs w:val="22"/>
        </w:rPr>
        <w:t xml:space="preserve">Huspriserna </w:t>
      </w:r>
      <w:r w:rsidR="00B46986">
        <w:rPr>
          <w:rFonts w:ascii="Arial" w:hAnsi="Arial" w:cs="Arial"/>
          <w:bCs/>
          <w:sz w:val="22"/>
          <w:szCs w:val="22"/>
        </w:rPr>
        <w:t xml:space="preserve">föll med </w:t>
      </w:r>
      <w:r w:rsidR="00164125">
        <w:rPr>
          <w:rFonts w:ascii="Arial" w:hAnsi="Arial" w:cs="Arial"/>
          <w:bCs/>
          <w:sz w:val="22"/>
          <w:szCs w:val="22"/>
        </w:rPr>
        <w:t>1,9</w:t>
      </w:r>
      <w:r>
        <w:rPr>
          <w:rFonts w:ascii="Arial" w:hAnsi="Arial" w:cs="Arial"/>
          <w:bCs/>
          <w:sz w:val="22"/>
          <w:szCs w:val="22"/>
        </w:rPr>
        <w:t xml:space="preserve"> procent </w:t>
      </w:r>
      <w:r w:rsidR="00164125">
        <w:rPr>
          <w:rFonts w:ascii="Arial" w:hAnsi="Arial" w:cs="Arial"/>
          <w:bCs/>
          <w:sz w:val="22"/>
          <w:szCs w:val="22"/>
        </w:rPr>
        <w:t xml:space="preserve">i </w:t>
      </w:r>
      <w:r w:rsidR="00B46986">
        <w:rPr>
          <w:rFonts w:ascii="Arial" w:hAnsi="Arial" w:cs="Arial"/>
          <w:bCs/>
          <w:sz w:val="22"/>
          <w:szCs w:val="22"/>
        </w:rPr>
        <w:t>september</w:t>
      </w:r>
      <w:r w:rsidR="00164125">
        <w:rPr>
          <w:rFonts w:ascii="Arial" w:hAnsi="Arial" w:cs="Arial"/>
          <w:bCs/>
          <w:sz w:val="22"/>
          <w:szCs w:val="22"/>
        </w:rPr>
        <w:t xml:space="preserve"> </w:t>
      </w:r>
      <w:r>
        <w:rPr>
          <w:rFonts w:ascii="Arial" w:hAnsi="Arial" w:cs="Arial"/>
          <w:bCs/>
          <w:sz w:val="22"/>
          <w:szCs w:val="22"/>
        </w:rPr>
        <w:t xml:space="preserve">men med stora regionala skillnader. </w:t>
      </w:r>
      <w:r w:rsidR="00164125" w:rsidRPr="00164125">
        <w:rPr>
          <w:rFonts w:ascii="Arial" w:hAnsi="Arial" w:cs="Arial"/>
          <w:bCs/>
          <w:sz w:val="22"/>
          <w:szCs w:val="22"/>
        </w:rPr>
        <w:t xml:space="preserve">I </w:t>
      </w:r>
      <w:r w:rsidR="00B46986">
        <w:rPr>
          <w:rFonts w:ascii="Arial" w:hAnsi="Arial" w:cs="Arial"/>
          <w:bCs/>
          <w:sz w:val="22"/>
          <w:szCs w:val="22"/>
        </w:rPr>
        <w:t xml:space="preserve">Storgöteborg föll </w:t>
      </w:r>
      <w:r w:rsidR="00164125" w:rsidRPr="00164125">
        <w:rPr>
          <w:rFonts w:ascii="Arial" w:hAnsi="Arial" w:cs="Arial"/>
          <w:bCs/>
          <w:sz w:val="22"/>
          <w:szCs w:val="22"/>
        </w:rPr>
        <w:t xml:space="preserve">villapriserna med hela </w:t>
      </w:r>
      <w:r w:rsidR="00B46986">
        <w:rPr>
          <w:rFonts w:ascii="Arial" w:hAnsi="Arial" w:cs="Arial"/>
          <w:bCs/>
          <w:sz w:val="22"/>
          <w:szCs w:val="22"/>
        </w:rPr>
        <w:t>5</w:t>
      </w:r>
      <w:r w:rsidR="00164125" w:rsidRPr="00164125">
        <w:rPr>
          <w:rFonts w:ascii="Arial" w:hAnsi="Arial" w:cs="Arial"/>
          <w:bCs/>
          <w:sz w:val="22"/>
          <w:szCs w:val="22"/>
        </w:rPr>
        <w:t>,</w:t>
      </w:r>
      <w:r w:rsidR="00B46986">
        <w:rPr>
          <w:rFonts w:ascii="Arial" w:hAnsi="Arial" w:cs="Arial"/>
          <w:bCs/>
          <w:sz w:val="22"/>
          <w:szCs w:val="22"/>
        </w:rPr>
        <w:t>3</w:t>
      </w:r>
      <w:r w:rsidR="00164125" w:rsidRPr="00164125">
        <w:rPr>
          <w:rFonts w:ascii="Arial" w:hAnsi="Arial" w:cs="Arial"/>
          <w:bCs/>
          <w:sz w:val="22"/>
          <w:szCs w:val="22"/>
        </w:rPr>
        <w:t xml:space="preserve"> procent, med </w:t>
      </w:r>
      <w:r w:rsidR="00B46986">
        <w:rPr>
          <w:rFonts w:ascii="Arial" w:hAnsi="Arial" w:cs="Arial"/>
          <w:bCs/>
          <w:sz w:val="22"/>
          <w:szCs w:val="22"/>
        </w:rPr>
        <w:t>Norra Sverige</w:t>
      </w:r>
      <w:r w:rsidR="00164125" w:rsidRPr="00164125">
        <w:rPr>
          <w:rFonts w:ascii="Arial" w:hAnsi="Arial" w:cs="Arial"/>
          <w:bCs/>
          <w:sz w:val="22"/>
          <w:szCs w:val="22"/>
        </w:rPr>
        <w:t xml:space="preserve"> och Stormalmö inte långt efter. </w:t>
      </w:r>
      <w:r w:rsidRPr="00A87D5B">
        <w:rPr>
          <w:rFonts w:ascii="Arial" w:hAnsi="Arial" w:cs="Arial"/>
          <w:bCs/>
          <w:sz w:val="22"/>
          <w:szCs w:val="22"/>
        </w:rPr>
        <w:t xml:space="preserve">Med beaktande av tillfälliga effekter, bland annat säsongspåverkan, indikerar den beräknade underliggande trenden </w:t>
      </w:r>
      <w:r w:rsidR="00B46986">
        <w:rPr>
          <w:rFonts w:ascii="Arial" w:hAnsi="Arial" w:cs="Arial"/>
          <w:bCs/>
          <w:sz w:val="22"/>
          <w:szCs w:val="22"/>
        </w:rPr>
        <w:t xml:space="preserve">stillastående </w:t>
      </w:r>
      <w:r>
        <w:rPr>
          <w:rFonts w:ascii="Arial" w:hAnsi="Arial" w:cs="Arial"/>
          <w:bCs/>
          <w:sz w:val="22"/>
          <w:szCs w:val="22"/>
        </w:rPr>
        <w:t>hus</w:t>
      </w:r>
      <w:r w:rsidRPr="00A87D5B">
        <w:rPr>
          <w:rFonts w:ascii="Arial" w:hAnsi="Arial" w:cs="Arial"/>
          <w:bCs/>
          <w:sz w:val="22"/>
          <w:szCs w:val="22"/>
        </w:rPr>
        <w:t>priser</w:t>
      </w:r>
      <w:r>
        <w:rPr>
          <w:rFonts w:ascii="Arial" w:hAnsi="Arial" w:cs="Arial"/>
          <w:bCs/>
          <w:sz w:val="22"/>
          <w:szCs w:val="22"/>
        </w:rPr>
        <w:t xml:space="preserve"> för Sverige som helhet</w:t>
      </w:r>
      <w:r w:rsidR="00164125">
        <w:rPr>
          <w:rFonts w:ascii="Arial" w:hAnsi="Arial" w:cs="Arial"/>
          <w:bCs/>
          <w:sz w:val="22"/>
          <w:szCs w:val="22"/>
        </w:rPr>
        <w:t>.</w:t>
      </w:r>
      <w:r w:rsidR="001E4852" w:rsidRPr="001E4852">
        <w:rPr>
          <w:rFonts w:ascii="Arial" w:hAnsi="Arial" w:cs="Arial"/>
          <w:bCs/>
          <w:sz w:val="22"/>
          <w:szCs w:val="22"/>
        </w:rPr>
        <w:t xml:space="preserve"> </w:t>
      </w:r>
      <w:r w:rsidR="001E4852">
        <w:rPr>
          <w:rFonts w:ascii="Arial" w:hAnsi="Arial" w:cs="Arial"/>
          <w:bCs/>
          <w:sz w:val="22"/>
          <w:szCs w:val="22"/>
        </w:rPr>
        <w:t xml:space="preserve">Sedan huspriserna stod som högst förra våren har de fallit med </w:t>
      </w:r>
      <w:r w:rsidR="00B46986">
        <w:rPr>
          <w:rFonts w:ascii="Arial" w:hAnsi="Arial" w:cs="Arial"/>
          <w:bCs/>
          <w:sz w:val="22"/>
          <w:szCs w:val="22"/>
        </w:rPr>
        <w:t>drygt 15</w:t>
      </w:r>
      <w:r w:rsidR="001E4852">
        <w:rPr>
          <w:rFonts w:ascii="Arial" w:hAnsi="Arial" w:cs="Arial"/>
          <w:bCs/>
          <w:sz w:val="22"/>
          <w:szCs w:val="22"/>
        </w:rPr>
        <w:t xml:space="preserve"> procent</w:t>
      </w:r>
      <w:r w:rsidR="00164125">
        <w:rPr>
          <w:rFonts w:ascii="Arial" w:hAnsi="Arial" w:cs="Arial"/>
          <w:bCs/>
          <w:sz w:val="22"/>
          <w:szCs w:val="22"/>
        </w:rPr>
        <w:t xml:space="preserve"> i Sverige som helhet</w:t>
      </w:r>
      <w:r w:rsidR="001E4852">
        <w:rPr>
          <w:rFonts w:ascii="Arial" w:hAnsi="Arial" w:cs="Arial"/>
          <w:bCs/>
          <w:sz w:val="22"/>
          <w:szCs w:val="22"/>
        </w:rPr>
        <w:t>.</w:t>
      </w:r>
    </w:p>
    <w:p w14:paraId="4C4797C4" w14:textId="77777777" w:rsidR="00055EA6" w:rsidRDefault="00055EA6" w:rsidP="001E4852">
      <w:pPr>
        <w:rPr>
          <w:rFonts w:ascii="Arial" w:hAnsi="Arial" w:cs="Arial"/>
          <w:bCs/>
          <w:sz w:val="22"/>
          <w:szCs w:val="22"/>
        </w:rPr>
      </w:pPr>
    </w:p>
    <w:p w14:paraId="214A06A0" w14:textId="23441636" w:rsidR="00055EA6" w:rsidRDefault="00055EA6" w:rsidP="002A7FA7">
      <w:pPr>
        <w:pStyle w:val="ListParagraph"/>
        <w:numPr>
          <w:ilvl w:val="0"/>
          <w:numId w:val="30"/>
        </w:numPr>
        <w:rPr>
          <w:rFonts w:ascii="Arial" w:hAnsi="Arial" w:cs="Arial"/>
          <w:bCs/>
          <w:sz w:val="22"/>
          <w:szCs w:val="22"/>
        </w:rPr>
      </w:pPr>
      <w:r w:rsidRPr="00055EA6">
        <w:rPr>
          <w:rFonts w:ascii="Arial" w:hAnsi="Arial" w:cs="Arial"/>
          <w:bCs/>
          <w:sz w:val="22"/>
          <w:szCs w:val="22"/>
        </w:rPr>
        <w:t xml:space="preserve">Även om bostadspriserna - med undantag för lägenhetspriserna i Storstockholm - föll i september, tycker jag att de fortfarande uppvisar en förvånansvärd stor </w:t>
      </w:r>
      <w:r w:rsidRPr="00055EA6">
        <w:rPr>
          <w:rFonts w:ascii="Arial" w:hAnsi="Arial" w:cs="Arial"/>
          <w:bCs/>
          <w:sz w:val="22"/>
          <w:szCs w:val="22"/>
        </w:rPr>
        <w:lastRenderedPageBreak/>
        <w:t>motståndskraft mot både de urholkade realinkomsterna och den stora ränteuppgången. Den underliggande trenden - alltså när man tar bort tillfälliga effekter som normal säsongspåverkan - pekar mot mer eller mindre stillastående priser på både lägenheter och villor just nu för Sverige som helhet, säger Robert Boije, chefsekonom på SBAB.</w:t>
      </w:r>
    </w:p>
    <w:p w14:paraId="30B68652" w14:textId="77777777" w:rsidR="00055EA6" w:rsidRDefault="00055EA6" w:rsidP="00055EA6">
      <w:pPr>
        <w:pStyle w:val="ListParagraph"/>
        <w:rPr>
          <w:rFonts w:ascii="Arial" w:hAnsi="Arial" w:cs="Arial"/>
          <w:bCs/>
          <w:sz w:val="22"/>
          <w:szCs w:val="22"/>
        </w:rPr>
      </w:pPr>
    </w:p>
    <w:p w14:paraId="25831C0F" w14:textId="0614E785" w:rsidR="00055EA6" w:rsidRPr="00055EA6" w:rsidRDefault="00055EA6" w:rsidP="002A7FA7">
      <w:pPr>
        <w:pStyle w:val="ListParagraph"/>
        <w:numPr>
          <w:ilvl w:val="0"/>
          <w:numId w:val="30"/>
        </w:numPr>
        <w:rPr>
          <w:rFonts w:ascii="Arial" w:hAnsi="Arial" w:cs="Arial"/>
          <w:bCs/>
          <w:sz w:val="22"/>
          <w:szCs w:val="22"/>
        </w:rPr>
      </w:pPr>
      <w:r w:rsidRPr="00055EA6">
        <w:rPr>
          <w:rFonts w:ascii="Arial" w:hAnsi="Arial" w:cs="Arial"/>
          <w:bCs/>
          <w:sz w:val="22"/>
          <w:szCs w:val="22"/>
        </w:rPr>
        <w:t>Vi räknar ändå med att priserna går ner lite till under hösten, innan botten är nådd. Riksbankens senaste höjning av styrräntan påverkar de rörliga bolåneräntorna med viss fördröjning. De nu låga marginalerna på bolån kan komma att höjas när bankerna höjer inlåningsräntorna, vilket driver upp den rörliga bolåneräntan. Många bostadsrättsföreningar står också inför betydande höjningar av månadsavgifterna, säger Robert Boije.</w:t>
      </w:r>
    </w:p>
    <w:p w14:paraId="6F33B84D" w14:textId="77777777" w:rsidR="00A87D5B" w:rsidRPr="006177BA" w:rsidRDefault="00A87D5B" w:rsidP="00EE5DD0">
      <w:pPr>
        <w:rPr>
          <w:rFonts w:ascii="Arial" w:hAnsi="Arial" w:cs="Arial"/>
          <w:bCs/>
          <w:sz w:val="22"/>
          <w:szCs w:val="22"/>
        </w:rPr>
      </w:pPr>
    </w:p>
    <w:p w14:paraId="27B6B0FA" w14:textId="77777777" w:rsidR="009C2D87" w:rsidRDefault="009C2D87" w:rsidP="009973B0">
      <w:pPr>
        <w:pStyle w:val="SBABBrdtextmedindrag"/>
        <w:ind w:firstLine="0"/>
        <w:rPr>
          <w:rFonts w:ascii="Arial" w:hAnsi="Arial" w:cs="Arial"/>
          <w:b/>
          <w:sz w:val="28"/>
          <w:szCs w:val="28"/>
        </w:rPr>
      </w:pPr>
    </w:p>
    <w:p w14:paraId="5FD29716" w14:textId="3457CF41" w:rsidR="009973B0" w:rsidRPr="006C4921" w:rsidRDefault="009973B0" w:rsidP="009973B0">
      <w:pPr>
        <w:pStyle w:val="SBABBrdtextmedindrag"/>
        <w:ind w:firstLine="0"/>
        <w:rPr>
          <w:rFonts w:ascii="Arial" w:hAnsi="Arial" w:cs="Arial"/>
          <w:b/>
          <w:sz w:val="28"/>
          <w:szCs w:val="28"/>
        </w:rPr>
      </w:pPr>
      <w:r w:rsidRPr="006C4921">
        <w:rPr>
          <w:rFonts w:ascii="Arial" w:hAnsi="Arial" w:cs="Arial"/>
          <w:b/>
          <w:sz w:val="28"/>
          <w:szCs w:val="28"/>
        </w:rPr>
        <w:t xml:space="preserve">För prisförändringar i </w:t>
      </w:r>
      <w:r w:rsidR="00C37C6F">
        <w:rPr>
          <w:rFonts w:ascii="Arial" w:hAnsi="Arial" w:cs="Arial"/>
          <w:b/>
          <w:sz w:val="28"/>
          <w:szCs w:val="28"/>
        </w:rPr>
        <w:t xml:space="preserve">Sverige som helhet och i </w:t>
      </w:r>
      <w:r w:rsidRPr="006C4921">
        <w:rPr>
          <w:rFonts w:ascii="Arial" w:hAnsi="Arial" w:cs="Arial"/>
          <w:b/>
          <w:sz w:val="28"/>
          <w:szCs w:val="28"/>
        </w:rPr>
        <w:t>de olika regionerna – se</w:t>
      </w:r>
      <w:r w:rsidR="0018100C">
        <w:rPr>
          <w:rFonts w:ascii="Arial" w:hAnsi="Arial" w:cs="Arial"/>
          <w:b/>
          <w:sz w:val="28"/>
          <w:szCs w:val="28"/>
        </w:rPr>
        <w:t xml:space="preserve"> </w:t>
      </w:r>
      <w:r w:rsidR="002D0D23">
        <w:rPr>
          <w:rFonts w:ascii="Arial" w:hAnsi="Arial" w:cs="Arial"/>
          <w:b/>
          <w:sz w:val="28"/>
          <w:szCs w:val="28"/>
        </w:rPr>
        <w:t>tabell</w:t>
      </w:r>
      <w:r w:rsidRPr="006C4921">
        <w:rPr>
          <w:rFonts w:ascii="Arial" w:hAnsi="Arial" w:cs="Arial"/>
          <w:b/>
          <w:sz w:val="28"/>
          <w:szCs w:val="28"/>
        </w:rPr>
        <w:t xml:space="preserve"> </w:t>
      </w:r>
      <w:r w:rsidR="00A67900" w:rsidRPr="006C4921">
        <w:rPr>
          <w:rFonts w:ascii="Arial" w:hAnsi="Arial" w:cs="Arial"/>
          <w:b/>
          <w:sz w:val="28"/>
          <w:szCs w:val="28"/>
        </w:rPr>
        <w:t>1</w:t>
      </w:r>
      <w:r w:rsidR="00A67900">
        <w:rPr>
          <w:rFonts w:ascii="Arial" w:hAnsi="Arial" w:cs="Arial"/>
          <w:b/>
          <w:sz w:val="28"/>
          <w:szCs w:val="28"/>
        </w:rPr>
        <w:t>–</w:t>
      </w:r>
      <w:r w:rsidR="00042D72">
        <w:rPr>
          <w:rFonts w:ascii="Arial" w:hAnsi="Arial" w:cs="Arial"/>
          <w:b/>
          <w:sz w:val="28"/>
          <w:szCs w:val="28"/>
        </w:rPr>
        <w:t xml:space="preserve">3 </w:t>
      </w:r>
      <w:r w:rsidR="002D0D23">
        <w:rPr>
          <w:rFonts w:ascii="Arial" w:hAnsi="Arial" w:cs="Arial"/>
          <w:b/>
          <w:sz w:val="28"/>
          <w:szCs w:val="28"/>
        </w:rPr>
        <w:t xml:space="preserve">och diagram 1 </w:t>
      </w:r>
      <w:r w:rsidR="007B037A">
        <w:rPr>
          <w:rFonts w:ascii="Arial" w:hAnsi="Arial" w:cs="Arial"/>
          <w:b/>
          <w:sz w:val="28"/>
          <w:szCs w:val="28"/>
        </w:rPr>
        <w:t>nedan</w:t>
      </w:r>
      <w:r w:rsidRPr="006C4921">
        <w:rPr>
          <w:rFonts w:ascii="Arial" w:hAnsi="Arial" w:cs="Arial"/>
          <w:b/>
          <w:sz w:val="28"/>
          <w:szCs w:val="28"/>
        </w:rPr>
        <w:t>.</w:t>
      </w:r>
    </w:p>
    <w:p w14:paraId="52D2682E" w14:textId="77777777" w:rsidR="007B037A" w:rsidRDefault="007B037A" w:rsidP="009973B0">
      <w:pPr>
        <w:pStyle w:val="SBABBrdtextmedindrag"/>
        <w:ind w:firstLine="0"/>
        <w:rPr>
          <w:rFonts w:ascii="Arial" w:hAnsi="Arial" w:cs="Arial"/>
          <w:b/>
          <w:sz w:val="22"/>
          <w:szCs w:val="22"/>
        </w:rPr>
      </w:pPr>
    </w:p>
    <w:p w14:paraId="106B25AE" w14:textId="77777777" w:rsidR="00CE51A6" w:rsidRDefault="00CE51A6" w:rsidP="009973B0">
      <w:pPr>
        <w:pStyle w:val="SBABBrdtextmedindrag"/>
        <w:ind w:firstLine="0"/>
        <w:rPr>
          <w:rFonts w:ascii="Arial" w:hAnsi="Arial" w:cs="Arial"/>
          <w:b/>
          <w:sz w:val="22"/>
          <w:szCs w:val="22"/>
        </w:rPr>
      </w:pPr>
    </w:p>
    <w:p w14:paraId="62A0FB7D" w14:textId="77777777" w:rsidR="001E4852" w:rsidRDefault="001E4852" w:rsidP="009973B0">
      <w:pPr>
        <w:pStyle w:val="SBABBrdtextmedindrag"/>
        <w:ind w:firstLine="0"/>
        <w:rPr>
          <w:rFonts w:ascii="Arial" w:hAnsi="Arial" w:cs="Arial"/>
          <w:b/>
          <w:sz w:val="22"/>
          <w:szCs w:val="22"/>
        </w:rPr>
      </w:pPr>
    </w:p>
    <w:p w14:paraId="35BD6D46" w14:textId="77777777" w:rsidR="001E4852" w:rsidRDefault="001E4852" w:rsidP="009973B0">
      <w:pPr>
        <w:pStyle w:val="SBABBrdtextmedindrag"/>
        <w:ind w:firstLine="0"/>
        <w:rPr>
          <w:rFonts w:ascii="Arial" w:hAnsi="Arial" w:cs="Arial"/>
          <w:b/>
          <w:sz w:val="22"/>
          <w:szCs w:val="22"/>
        </w:rPr>
      </w:pPr>
    </w:p>
    <w:p w14:paraId="47A0F962" w14:textId="77777777" w:rsidR="001E4852" w:rsidRDefault="001E4852" w:rsidP="009973B0">
      <w:pPr>
        <w:pStyle w:val="SBABBrdtextmedindrag"/>
        <w:ind w:firstLine="0"/>
        <w:rPr>
          <w:rFonts w:ascii="Arial" w:hAnsi="Arial" w:cs="Arial"/>
          <w:b/>
          <w:sz w:val="22"/>
          <w:szCs w:val="22"/>
        </w:rPr>
      </w:pPr>
    </w:p>
    <w:p w14:paraId="69B243EF" w14:textId="77777777" w:rsidR="001E4852" w:rsidRDefault="001E4852" w:rsidP="009973B0">
      <w:pPr>
        <w:pStyle w:val="SBABBrdtextmedindrag"/>
        <w:ind w:firstLine="0"/>
        <w:rPr>
          <w:rFonts w:ascii="Arial" w:hAnsi="Arial" w:cs="Arial"/>
          <w:b/>
          <w:sz w:val="22"/>
          <w:szCs w:val="22"/>
        </w:rPr>
      </w:pPr>
    </w:p>
    <w:p w14:paraId="4B04C25A" w14:textId="77777777" w:rsidR="001E4852" w:rsidRDefault="001E4852" w:rsidP="009973B0">
      <w:pPr>
        <w:pStyle w:val="SBABBrdtextmedindrag"/>
        <w:ind w:firstLine="0"/>
        <w:rPr>
          <w:rFonts w:ascii="Arial" w:hAnsi="Arial" w:cs="Arial"/>
          <w:b/>
          <w:sz w:val="22"/>
          <w:szCs w:val="22"/>
        </w:rPr>
      </w:pPr>
    </w:p>
    <w:p w14:paraId="4FB7AAAB" w14:textId="76E5052F" w:rsidR="009973B0" w:rsidRPr="00C52CFD" w:rsidRDefault="009973B0" w:rsidP="009973B0">
      <w:pPr>
        <w:pStyle w:val="SBABBrdtextmedindrag"/>
        <w:ind w:firstLine="0"/>
        <w:rPr>
          <w:rFonts w:ascii="Arial" w:hAnsi="Arial" w:cs="Arial"/>
          <w:b/>
          <w:sz w:val="22"/>
          <w:szCs w:val="22"/>
        </w:rPr>
      </w:pPr>
      <w:r w:rsidRPr="009221C8">
        <w:rPr>
          <w:rFonts w:ascii="Arial" w:hAnsi="Arial" w:cs="Arial"/>
          <w:b/>
          <w:sz w:val="22"/>
          <w:szCs w:val="22"/>
        </w:rPr>
        <w:t>För mer information, vänligen kontakta:</w:t>
      </w:r>
    </w:p>
    <w:p w14:paraId="541B3A16" w14:textId="77777777" w:rsidR="009973B0" w:rsidRDefault="009973B0" w:rsidP="009973B0">
      <w:pPr>
        <w:pStyle w:val="SBABBrdtextmedindrag"/>
        <w:ind w:firstLine="0"/>
        <w:rPr>
          <w:rFonts w:ascii="Arial" w:hAnsi="Arial" w:cs="Arial"/>
          <w:bCs/>
          <w:sz w:val="22"/>
          <w:szCs w:val="22"/>
        </w:rPr>
      </w:pPr>
    </w:p>
    <w:p w14:paraId="33904146" w14:textId="7550882A" w:rsidR="009973B0" w:rsidRPr="00DC4510" w:rsidRDefault="009973B0" w:rsidP="009973B0">
      <w:pPr>
        <w:pStyle w:val="SBABBrdtextmedindrag"/>
        <w:ind w:firstLine="0"/>
        <w:rPr>
          <w:rFonts w:ascii="Arial" w:hAnsi="Arial" w:cs="Arial"/>
          <w:bCs/>
          <w:sz w:val="22"/>
          <w:szCs w:val="22"/>
        </w:rPr>
      </w:pPr>
      <w:r w:rsidRPr="00DC4510">
        <w:rPr>
          <w:rFonts w:ascii="Arial" w:hAnsi="Arial" w:cs="Arial"/>
          <w:bCs/>
          <w:sz w:val="22"/>
          <w:szCs w:val="22"/>
        </w:rPr>
        <w:t>Robert Boije, Chefsekonom</w:t>
      </w:r>
      <w:r>
        <w:rPr>
          <w:rFonts w:ascii="Arial" w:hAnsi="Arial" w:cs="Arial"/>
          <w:bCs/>
          <w:sz w:val="22"/>
          <w:szCs w:val="22"/>
        </w:rPr>
        <w:t>, SBAB</w:t>
      </w:r>
      <w:r>
        <w:rPr>
          <w:rFonts w:ascii="Arial" w:hAnsi="Arial" w:cs="Arial"/>
          <w:bCs/>
          <w:sz w:val="22"/>
          <w:szCs w:val="22"/>
        </w:rPr>
        <w:tab/>
      </w:r>
      <w:r w:rsidR="001002AD">
        <w:rPr>
          <w:rFonts w:ascii="Arial" w:hAnsi="Arial" w:cs="Arial"/>
          <w:bCs/>
          <w:sz w:val="22"/>
          <w:szCs w:val="22"/>
        </w:rPr>
        <w:t>Catharina</w:t>
      </w:r>
      <w:r w:rsidR="00D05EC2">
        <w:rPr>
          <w:rFonts w:ascii="Arial" w:hAnsi="Arial" w:cs="Arial"/>
          <w:bCs/>
          <w:sz w:val="22"/>
          <w:szCs w:val="22"/>
        </w:rPr>
        <w:t xml:space="preserve"> </w:t>
      </w:r>
      <w:r w:rsidR="001002AD">
        <w:rPr>
          <w:rFonts w:ascii="Arial" w:hAnsi="Arial" w:cs="Arial"/>
          <w:bCs/>
          <w:sz w:val="22"/>
          <w:szCs w:val="22"/>
        </w:rPr>
        <w:t>Henriksson</w:t>
      </w:r>
      <w:r>
        <w:rPr>
          <w:rFonts w:ascii="Arial" w:hAnsi="Arial" w:cs="Arial"/>
          <w:bCs/>
          <w:sz w:val="22"/>
          <w:szCs w:val="22"/>
        </w:rPr>
        <w:t>, Presschef, SBAB</w:t>
      </w:r>
    </w:p>
    <w:p w14:paraId="4024E7C2" w14:textId="706F48EF" w:rsidR="009973B0" w:rsidRPr="00DC4510" w:rsidRDefault="009973B0" w:rsidP="009973B0">
      <w:pPr>
        <w:pStyle w:val="SBABBrdtextmedindrag"/>
        <w:ind w:firstLine="0"/>
        <w:rPr>
          <w:rFonts w:ascii="Arial" w:hAnsi="Arial" w:cs="Arial"/>
          <w:bCs/>
          <w:sz w:val="22"/>
          <w:szCs w:val="22"/>
        </w:rPr>
      </w:pPr>
      <w:r w:rsidRPr="00DC4510">
        <w:rPr>
          <w:rFonts w:ascii="Arial" w:hAnsi="Arial" w:cs="Arial"/>
          <w:bCs/>
          <w:sz w:val="22"/>
          <w:szCs w:val="22"/>
        </w:rPr>
        <w:t>Telefon: 070-269 45 91</w:t>
      </w:r>
      <w:r>
        <w:rPr>
          <w:rFonts w:ascii="Arial" w:hAnsi="Arial" w:cs="Arial"/>
          <w:bCs/>
          <w:sz w:val="22"/>
          <w:szCs w:val="22"/>
        </w:rPr>
        <w:tab/>
      </w:r>
      <w:r>
        <w:rPr>
          <w:rFonts w:ascii="Arial" w:hAnsi="Arial" w:cs="Arial"/>
          <w:bCs/>
          <w:sz w:val="22"/>
          <w:szCs w:val="22"/>
        </w:rPr>
        <w:tab/>
        <w:t>Telefon: 07</w:t>
      </w:r>
      <w:r w:rsidR="0018100C">
        <w:rPr>
          <w:rFonts w:ascii="Arial" w:hAnsi="Arial" w:cs="Arial"/>
          <w:bCs/>
          <w:sz w:val="22"/>
          <w:szCs w:val="22"/>
        </w:rPr>
        <w:t>6</w:t>
      </w:r>
      <w:r>
        <w:rPr>
          <w:rFonts w:ascii="Arial" w:hAnsi="Arial" w:cs="Arial"/>
          <w:bCs/>
          <w:sz w:val="22"/>
          <w:szCs w:val="22"/>
        </w:rPr>
        <w:t>-</w:t>
      </w:r>
      <w:r w:rsidR="001002AD">
        <w:rPr>
          <w:rFonts w:ascii="Arial" w:hAnsi="Arial" w:cs="Arial"/>
          <w:bCs/>
          <w:sz w:val="22"/>
          <w:szCs w:val="22"/>
        </w:rPr>
        <w:t>118</w:t>
      </w:r>
      <w:r w:rsidR="0018100C">
        <w:rPr>
          <w:rFonts w:ascii="Arial" w:hAnsi="Arial" w:cs="Arial"/>
          <w:bCs/>
          <w:sz w:val="22"/>
          <w:szCs w:val="22"/>
        </w:rPr>
        <w:t xml:space="preserve"> </w:t>
      </w:r>
      <w:r w:rsidR="001002AD">
        <w:rPr>
          <w:rFonts w:ascii="Arial" w:hAnsi="Arial" w:cs="Arial"/>
          <w:bCs/>
          <w:sz w:val="22"/>
          <w:szCs w:val="22"/>
        </w:rPr>
        <w:t>79</w:t>
      </w:r>
      <w:r w:rsidR="0018100C">
        <w:rPr>
          <w:rFonts w:ascii="Arial" w:hAnsi="Arial" w:cs="Arial"/>
          <w:bCs/>
          <w:sz w:val="22"/>
          <w:szCs w:val="22"/>
        </w:rPr>
        <w:t xml:space="preserve"> </w:t>
      </w:r>
      <w:r w:rsidR="001002AD">
        <w:rPr>
          <w:rFonts w:ascii="Arial" w:hAnsi="Arial" w:cs="Arial"/>
          <w:bCs/>
          <w:sz w:val="22"/>
          <w:szCs w:val="22"/>
        </w:rPr>
        <w:t>14</w:t>
      </w:r>
    </w:p>
    <w:p w14:paraId="62DBC255" w14:textId="3E96508A" w:rsidR="009973B0" w:rsidRPr="003B49AC" w:rsidRDefault="009973B0" w:rsidP="009973B0">
      <w:pPr>
        <w:pStyle w:val="SBABBrdtextmedindrag"/>
        <w:ind w:firstLine="0"/>
        <w:rPr>
          <w:rFonts w:ascii="Arial" w:hAnsi="Arial" w:cs="Arial"/>
        </w:rPr>
      </w:pPr>
      <w:r w:rsidRPr="003B49AC">
        <w:rPr>
          <w:rFonts w:ascii="Arial" w:hAnsi="Arial" w:cs="Arial"/>
          <w:bCs/>
          <w:sz w:val="22"/>
          <w:szCs w:val="22"/>
        </w:rPr>
        <w:t xml:space="preserve">E-post: </w:t>
      </w:r>
      <w:hyperlink r:id="rId8" w:history="1">
        <w:r w:rsidRPr="003B49AC">
          <w:rPr>
            <w:rStyle w:val="Hyperlink"/>
            <w:rFonts w:ascii="Arial" w:hAnsi="Arial" w:cs="Arial"/>
            <w:bCs/>
            <w:sz w:val="22"/>
            <w:szCs w:val="22"/>
          </w:rPr>
          <w:t>robert.boije@sbab.se</w:t>
        </w:r>
      </w:hyperlink>
      <w:r w:rsidRPr="003B49AC">
        <w:rPr>
          <w:rFonts w:ascii="Arial" w:hAnsi="Arial" w:cs="Arial"/>
          <w:bCs/>
          <w:sz w:val="22"/>
          <w:szCs w:val="22"/>
        </w:rPr>
        <w:tab/>
      </w:r>
      <w:r w:rsidRPr="003B49AC">
        <w:rPr>
          <w:rFonts w:ascii="Arial" w:hAnsi="Arial" w:cs="Arial"/>
          <w:sz w:val="22"/>
          <w:szCs w:val="22"/>
        </w:rPr>
        <w:t>E-post:</w:t>
      </w:r>
      <w:r w:rsidR="00C63C4E" w:rsidRPr="003B49AC">
        <w:rPr>
          <w:rFonts w:ascii="Arial" w:hAnsi="Arial" w:cs="Arial"/>
          <w:sz w:val="22"/>
          <w:szCs w:val="22"/>
        </w:rPr>
        <w:t xml:space="preserve"> </w:t>
      </w:r>
      <w:hyperlink r:id="rId9" w:history="1">
        <w:r w:rsidR="001002AD" w:rsidRPr="003B49AC">
          <w:rPr>
            <w:rStyle w:val="Hyperlink"/>
            <w:rFonts w:ascii="Arial" w:hAnsi="Arial" w:cs="Arial"/>
            <w:sz w:val="22"/>
            <w:szCs w:val="22"/>
          </w:rPr>
          <w:t>catharina.henriksson@sbab.se</w:t>
        </w:r>
      </w:hyperlink>
    </w:p>
    <w:p w14:paraId="5CC45729" w14:textId="77777777" w:rsidR="00C63C4E" w:rsidRPr="003B49AC" w:rsidRDefault="00C63C4E" w:rsidP="009973B0">
      <w:pPr>
        <w:pStyle w:val="SBABBrdtextmedindrag"/>
        <w:ind w:firstLine="0"/>
        <w:rPr>
          <w:rFonts w:ascii="Arial" w:hAnsi="Arial" w:cs="Arial"/>
          <w:sz w:val="22"/>
          <w:szCs w:val="22"/>
        </w:rPr>
      </w:pPr>
    </w:p>
    <w:p w14:paraId="14FE5AE8" w14:textId="77777777" w:rsidR="00C63C4E" w:rsidRPr="003B49AC" w:rsidRDefault="00C63C4E" w:rsidP="00690024">
      <w:pPr>
        <w:pStyle w:val="SBABBrdtextmedindrag"/>
        <w:ind w:firstLine="0"/>
        <w:rPr>
          <w:rFonts w:ascii="Arial" w:hAnsi="Arial" w:cs="Arial"/>
          <w:b/>
          <w:sz w:val="22"/>
          <w:szCs w:val="22"/>
        </w:rPr>
      </w:pPr>
    </w:p>
    <w:p w14:paraId="3337DD31" w14:textId="77777777" w:rsidR="000A0F8E" w:rsidRPr="003B49AC" w:rsidRDefault="000A0F8E" w:rsidP="00D51857">
      <w:pPr>
        <w:pStyle w:val="SBABBrdtextmedindrag"/>
        <w:ind w:firstLine="0"/>
        <w:rPr>
          <w:rFonts w:ascii="Arial" w:hAnsi="Arial" w:cs="Arial"/>
          <w:b/>
          <w:sz w:val="22"/>
          <w:szCs w:val="22"/>
        </w:rPr>
      </w:pPr>
    </w:p>
    <w:p w14:paraId="4ED99EBC" w14:textId="77777777" w:rsidR="001E4852" w:rsidRDefault="001E4852" w:rsidP="00D51857">
      <w:pPr>
        <w:pStyle w:val="SBABBrdtextmedindrag"/>
        <w:ind w:firstLine="0"/>
        <w:rPr>
          <w:rFonts w:ascii="Arial" w:hAnsi="Arial" w:cs="Arial"/>
          <w:b/>
          <w:sz w:val="22"/>
          <w:szCs w:val="22"/>
        </w:rPr>
      </w:pPr>
    </w:p>
    <w:p w14:paraId="02AE3FEB" w14:textId="77777777" w:rsidR="001E4852" w:rsidRDefault="001E4852" w:rsidP="00D51857">
      <w:pPr>
        <w:pStyle w:val="SBABBrdtextmedindrag"/>
        <w:ind w:firstLine="0"/>
        <w:rPr>
          <w:rFonts w:ascii="Arial" w:hAnsi="Arial" w:cs="Arial"/>
          <w:b/>
          <w:sz w:val="22"/>
          <w:szCs w:val="22"/>
        </w:rPr>
      </w:pPr>
    </w:p>
    <w:p w14:paraId="59D761AB" w14:textId="77777777" w:rsidR="001E4852" w:rsidRDefault="001E4852" w:rsidP="00D51857">
      <w:pPr>
        <w:pStyle w:val="SBABBrdtextmedindrag"/>
        <w:ind w:firstLine="0"/>
        <w:rPr>
          <w:rFonts w:ascii="Arial" w:hAnsi="Arial" w:cs="Arial"/>
          <w:b/>
          <w:sz w:val="22"/>
          <w:szCs w:val="22"/>
        </w:rPr>
      </w:pPr>
    </w:p>
    <w:p w14:paraId="1A63C6D6" w14:textId="77777777" w:rsidR="001E4852" w:rsidRDefault="001E4852" w:rsidP="00D51857">
      <w:pPr>
        <w:pStyle w:val="SBABBrdtextmedindrag"/>
        <w:ind w:firstLine="0"/>
        <w:rPr>
          <w:rFonts w:ascii="Arial" w:hAnsi="Arial" w:cs="Arial"/>
          <w:b/>
          <w:sz w:val="22"/>
          <w:szCs w:val="22"/>
        </w:rPr>
      </w:pPr>
    </w:p>
    <w:p w14:paraId="3A240823" w14:textId="77777777" w:rsidR="001E4852" w:rsidRDefault="001E4852" w:rsidP="00D51857">
      <w:pPr>
        <w:pStyle w:val="SBABBrdtextmedindrag"/>
        <w:ind w:firstLine="0"/>
        <w:rPr>
          <w:rFonts w:ascii="Arial" w:hAnsi="Arial" w:cs="Arial"/>
          <w:b/>
          <w:sz w:val="22"/>
          <w:szCs w:val="22"/>
        </w:rPr>
      </w:pPr>
    </w:p>
    <w:p w14:paraId="59C495B8" w14:textId="77777777" w:rsidR="001E4852" w:rsidRDefault="001E4852" w:rsidP="00D51857">
      <w:pPr>
        <w:pStyle w:val="SBABBrdtextmedindrag"/>
        <w:ind w:firstLine="0"/>
        <w:rPr>
          <w:rFonts w:ascii="Arial" w:hAnsi="Arial" w:cs="Arial"/>
          <w:b/>
          <w:sz w:val="22"/>
          <w:szCs w:val="22"/>
        </w:rPr>
      </w:pPr>
    </w:p>
    <w:p w14:paraId="430CCF2B" w14:textId="77777777" w:rsidR="001E4852" w:rsidRDefault="001E4852" w:rsidP="00D51857">
      <w:pPr>
        <w:pStyle w:val="SBABBrdtextmedindrag"/>
        <w:ind w:firstLine="0"/>
        <w:rPr>
          <w:rFonts w:ascii="Arial" w:hAnsi="Arial" w:cs="Arial"/>
          <w:b/>
          <w:sz w:val="22"/>
          <w:szCs w:val="22"/>
        </w:rPr>
      </w:pPr>
    </w:p>
    <w:p w14:paraId="5624C911" w14:textId="77777777" w:rsidR="001E4852" w:rsidRDefault="001E4852" w:rsidP="00D51857">
      <w:pPr>
        <w:pStyle w:val="SBABBrdtextmedindrag"/>
        <w:ind w:firstLine="0"/>
        <w:rPr>
          <w:rFonts w:ascii="Arial" w:hAnsi="Arial" w:cs="Arial"/>
          <w:b/>
          <w:sz w:val="22"/>
          <w:szCs w:val="22"/>
        </w:rPr>
      </w:pPr>
    </w:p>
    <w:p w14:paraId="7EEA3DC3" w14:textId="77777777" w:rsidR="001E4852" w:rsidRDefault="001E4852" w:rsidP="00D51857">
      <w:pPr>
        <w:pStyle w:val="SBABBrdtextmedindrag"/>
        <w:ind w:firstLine="0"/>
        <w:rPr>
          <w:rFonts w:ascii="Arial" w:hAnsi="Arial" w:cs="Arial"/>
          <w:b/>
          <w:sz w:val="22"/>
          <w:szCs w:val="22"/>
        </w:rPr>
      </w:pPr>
    </w:p>
    <w:p w14:paraId="569FE83A" w14:textId="77777777" w:rsidR="001E4852" w:rsidRDefault="001E4852" w:rsidP="00D51857">
      <w:pPr>
        <w:pStyle w:val="SBABBrdtextmedindrag"/>
        <w:ind w:firstLine="0"/>
        <w:rPr>
          <w:rFonts w:ascii="Arial" w:hAnsi="Arial" w:cs="Arial"/>
          <w:b/>
          <w:sz w:val="22"/>
          <w:szCs w:val="22"/>
        </w:rPr>
      </w:pPr>
    </w:p>
    <w:p w14:paraId="4F2E7C7D" w14:textId="77777777" w:rsidR="001E4852" w:rsidRDefault="001E4852" w:rsidP="00D51857">
      <w:pPr>
        <w:pStyle w:val="SBABBrdtextmedindrag"/>
        <w:ind w:firstLine="0"/>
        <w:rPr>
          <w:rFonts w:ascii="Arial" w:hAnsi="Arial" w:cs="Arial"/>
          <w:b/>
          <w:sz w:val="22"/>
          <w:szCs w:val="22"/>
        </w:rPr>
      </w:pPr>
    </w:p>
    <w:p w14:paraId="25B63190" w14:textId="77777777" w:rsidR="001E4852" w:rsidRDefault="001E4852" w:rsidP="00D51857">
      <w:pPr>
        <w:pStyle w:val="SBABBrdtextmedindrag"/>
        <w:ind w:firstLine="0"/>
        <w:rPr>
          <w:rFonts w:ascii="Arial" w:hAnsi="Arial" w:cs="Arial"/>
          <w:b/>
          <w:sz w:val="22"/>
          <w:szCs w:val="22"/>
        </w:rPr>
      </w:pPr>
    </w:p>
    <w:p w14:paraId="3E282F9A" w14:textId="77777777" w:rsidR="001E4852" w:rsidRDefault="001E4852" w:rsidP="00D51857">
      <w:pPr>
        <w:pStyle w:val="SBABBrdtextmedindrag"/>
        <w:ind w:firstLine="0"/>
        <w:rPr>
          <w:rFonts w:ascii="Arial" w:hAnsi="Arial" w:cs="Arial"/>
          <w:b/>
          <w:sz w:val="22"/>
          <w:szCs w:val="22"/>
        </w:rPr>
      </w:pPr>
    </w:p>
    <w:p w14:paraId="4BCFA297" w14:textId="77777777" w:rsidR="00164125" w:rsidRDefault="00164125" w:rsidP="00D51857">
      <w:pPr>
        <w:pStyle w:val="SBABBrdtextmedindrag"/>
        <w:ind w:firstLine="0"/>
        <w:rPr>
          <w:rFonts w:ascii="Arial" w:hAnsi="Arial" w:cs="Arial"/>
          <w:b/>
          <w:sz w:val="22"/>
          <w:szCs w:val="22"/>
        </w:rPr>
      </w:pPr>
    </w:p>
    <w:p w14:paraId="40046E91" w14:textId="77777777" w:rsidR="00164125" w:rsidRDefault="00164125" w:rsidP="00D51857">
      <w:pPr>
        <w:pStyle w:val="SBABBrdtextmedindrag"/>
        <w:ind w:firstLine="0"/>
        <w:rPr>
          <w:rFonts w:ascii="Arial" w:hAnsi="Arial" w:cs="Arial"/>
          <w:b/>
          <w:sz w:val="22"/>
          <w:szCs w:val="22"/>
        </w:rPr>
      </w:pPr>
    </w:p>
    <w:p w14:paraId="597DA4E3" w14:textId="69962488" w:rsidR="009203FC" w:rsidRDefault="00073EF1" w:rsidP="00D51857">
      <w:pPr>
        <w:pStyle w:val="SBABBrdtextmedindrag"/>
        <w:ind w:firstLine="0"/>
        <w:rPr>
          <w:rFonts w:ascii="Arial" w:hAnsi="Arial" w:cs="Arial"/>
          <w:b/>
          <w:sz w:val="22"/>
          <w:szCs w:val="22"/>
        </w:rPr>
      </w:pPr>
      <w:r w:rsidRPr="00073EF1">
        <w:rPr>
          <w:rFonts w:ascii="Arial" w:hAnsi="Arial" w:cs="Arial"/>
          <w:b/>
          <w:sz w:val="22"/>
          <w:szCs w:val="22"/>
        </w:rPr>
        <w:t>Tabell 1: Prisförändring</w:t>
      </w:r>
      <w:r w:rsidR="00042D72">
        <w:rPr>
          <w:rFonts w:ascii="Arial" w:hAnsi="Arial" w:cs="Arial"/>
          <w:b/>
          <w:sz w:val="22"/>
          <w:szCs w:val="22"/>
        </w:rPr>
        <w:t>ar på</w:t>
      </w:r>
      <w:r w:rsidRPr="00073EF1">
        <w:rPr>
          <w:rFonts w:ascii="Arial" w:hAnsi="Arial" w:cs="Arial"/>
          <w:b/>
          <w:sz w:val="22"/>
          <w:szCs w:val="22"/>
        </w:rPr>
        <w:t xml:space="preserve"> bostäder</w:t>
      </w:r>
      <w:r>
        <w:rPr>
          <w:rFonts w:ascii="Arial" w:hAnsi="Arial" w:cs="Arial"/>
          <w:b/>
          <w:sz w:val="22"/>
          <w:szCs w:val="22"/>
        </w:rPr>
        <w:t xml:space="preserve"> </w:t>
      </w:r>
      <w:r w:rsidR="00690024" w:rsidRPr="00073EF1">
        <w:rPr>
          <w:rFonts w:ascii="Arial" w:hAnsi="Arial" w:cs="Arial"/>
          <w:b/>
          <w:sz w:val="22"/>
          <w:szCs w:val="22"/>
        </w:rPr>
        <w:t xml:space="preserve">enligt SBAB </w:t>
      </w:r>
      <w:proofErr w:type="spellStart"/>
      <w:r w:rsidR="00690024" w:rsidRPr="00073EF1">
        <w:rPr>
          <w:rFonts w:ascii="Arial" w:hAnsi="Arial" w:cs="Arial"/>
          <w:b/>
          <w:sz w:val="22"/>
          <w:szCs w:val="22"/>
        </w:rPr>
        <w:t>Booli</w:t>
      </w:r>
      <w:proofErr w:type="spellEnd"/>
      <w:r w:rsidR="00690024" w:rsidRPr="00073EF1">
        <w:rPr>
          <w:rFonts w:ascii="Arial" w:hAnsi="Arial" w:cs="Arial"/>
          <w:b/>
          <w:sz w:val="22"/>
          <w:szCs w:val="22"/>
        </w:rPr>
        <w:t xml:space="preserve"> </w:t>
      </w:r>
      <w:proofErr w:type="spellStart"/>
      <w:r w:rsidR="00690024" w:rsidRPr="00073EF1">
        <w:rPr>
          <w:rFonts w:ascii="Arial" w:hAnsi="Arial" w:cs="Arial"/>
          <w:b/>
          <w:sz w:val="22"/>
          <w:szCs w:val="22"/>
        </w:rPr>
        <w:t>Housing</w:t>
      </w:r>
      <w:proofErr w:type="spellEnd"/>
      <w:r w:rsidR="00690024" w:rsidRPr="00073EF1">
        <w:rPr>
          <w:rFonts w:ascii="Arial" w:hAnsi="Arial" w:cs="Arial"/>
          <w:b/>
          <w:sz w:val="22"/>
          <w:szCs w:val="22"/>
        </w:rPr>
        <w:t xml:space="preserve"> Price Index (HPI)</w:t>
      </w:r>
    </w:p>
    <w:p w14:paraId="4CCB53A8" w14:textId="0FEDE7A0" w:rsidR="00AC39F9" w:rsidRDefault="00073EF1" w:rsidP="00D51857">
      <w:pPr>
        <w:pStyle w:val="SBABBrdtextmedindrag"/>
        <w:ind w:firstLine="0"/>
        <w:rPr>
          <w:rFonts w:ascii="Arial" w:hAnsi="Arial" w:cs="Arial"/>
          <w:bCs/>
          <w:sz w:val="16"/>
          <w:szCs w:val="16"/>
        </w:rPr>
      </w:pPr>
      <w:r w:rsidRPr="00073EF1">
        <w:rPr>
          <w:rFonts w:ascii="Arial" w:hAnsi="Arial" w:cs="Arial"/>
          <w:bCs/>
          <w:sz w:val="16"/>
          <w:szCs w:val="16"/>
        </w:rPr>
        <w:t xml:space="preserve">Procentuell förändring </w:t>
      </w:r>
    </w:p>
    <w:p w14:paraId="1AA719B9" w14:textId="4CC7DD97" w:rsidR="00985301" w:rsidRDefault="00D41C30" w:rsidP="00D8293A">
      <w:pPr>
        <w:pStyle w:val="SBABBrdtextmedindrag"/>
        <w:ind w:firstLine="0"/>
        <w:rPr>
          <w:rFonts w:ascii="Arial" w:hAnsi="Arial" w:cs="Arial"/>
          <w:b/>
          <w:sz w:val="22"/>
          <w:szCs w:val="22"/>
        </w:rPr>
      </w:pPr>
      <w:r>
        <w:rPr>
          <w:rFonts w:ascii="Arial" w:hAnsi="Arial" w:cs="Arial"/>
          <w:b/>
          <w:noProof/>
          <w:sz w:val="22"/>
          <w:szCs w:val="22"/>
        </w:rPr>
        <w:drawing>
          <wp:inline distT="0" distB="0" distL="0" distR="0" wp14:anchorId="1F222E5A" wp14:editId="7672C75E">
            <wp:extent cx="5187600" cy="2059200"/>
            <wp:effectExtent l="0" t="0" r="0" b="0"/>
            <wp:docPr id="1703144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7600" cy="2059200"/>
                    </a:xfrm>
                    <a:prstGeom prst="rect">
                      <a:avLst/>
                    </a:prstGeom>
                    <a:noFill/>
                  </pic:spPr>
                </pic:pic>
              </a:graphicData>
            </a:graphic>
          </wp:inline>
        </w:drawing>
      </w:r>
      <w:r w:rsidR="00244B29">
        <w:rPr>
          <w:rFonts w:ascii="Arial" w:hAnsi="Arial" w:cs="Arial"/>
          <w:b/>
          <w:noProof/>
          <w:sz w:val="22"/>
          <w:szCs w:val="22"/>
        </w:rPr>
        <w:drawing>
          <wp:inline distT="0" distB="0" distL="0" distR="0" wp14:anchorId="2437F0FC" wp14:editId="2C5749D3">
            <wp:extent cx="5198400" cy="1857600"/>
            <wp:effectExtent l="0" t="0" r="2540" b="9525"/>
            <wp:docPr id="4661887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98400" cy="1857600"/>
                    </a:xfrm>
                    <a:prstGeom prst="rect">
                      <a:avLst/>
                    </a:prstGeom>
                    <a:noFill/>
                  </pic:spPr>
                </pic:pic>
              </a:graphicData>
            </a:graphic>
          </wp:inline>
        </w:drawing>
      </w:r>
    </w:p>
    <w:p w14:paraId="1C6E20EC" w14:textId="77777777" w:rsidR="00A52805" w:rsidRDefault="00A52805" w:rsidP="00D8293A">
      <w:pPr>
        <w:pStyle w:val="SBABBrdtextmedindrag"/>
        <w:ind w:firstLine="0"/>
        <w:rPr>
          <w:rFonts w:ascii="Arial" w:hAnsi="Arial" w:cs="Arial"/>
          <w:bCs/>
          <w:sz w:val="22"/>
          <w:szCs w:val="22"/>
          <w:lang w:val="en-US"/>
        </w:rPr>
      </w:pPr>
    </w:p>
    <w:p w14:paraId="3347A42D" w14:textId="3432D04E" w:rsidR="00D8293A" w:rsidRPr="00AD608D" w:rsidRDefault="00D8293A" w:rsidP="00D8293A">
      <w:pPr>
        <w:pStyle w:val="SBABBrdtextmedindrag"/>
        <w:ind w:firstLine="0"/>
        <w:rPr>
          <w:rFonts w:ascii="Arial" w:hAnsi="Arial" w:cs="Arial"/>
          <w:bCs/>
          <w:sz w:val="22"/>
          <w:szCs w:val="22"/>
          <w:lang w:val="en-US"/>
        </w:rPr>
      </w:pPr>
      <w:r w:rsidRPr="00AD608D">
        <w:rPr>
          <w:rFonts w:ascii="Arial" w:hAnsi="Arial" w:cs="Arial"/>
          <w:bCs/>
          <w:sz w:val="22"/>
          <w:szCs w:val="22"/>
          <w:lang w:val="en-US"/>
        </w:rPr>
        <w:t xml:space="preserve">Källa: </w:t>
      </w:r>
      <w:r w:rsidR="00B84AD0" w:rsidRPr="00AD608D">
        <w:rPr>
          <w:rFonts w:ascii="Arial" w:hAnsi="Arial" w:cs="Arial"/>
          <w:bCs/>
          <w:sz w:val="22"/>
          <w:szCs w:val="22"/>
          <w:lang w:val="en-US"/>
        </w:rPr>
        <w:t>SBAB Booli Housing Price Index (HPI)</w:t>
      </w:r>
    </w:p>
    <w:p w14:paraId="5A1617FE" w14:textId="77777777" w:rsidR="00161C53" w:rsidRPr="00AD608D" w:rsidRDefault="00161C53" w:rsidP="006738FE">
      <w:pPr>
        <w:pStyle w:val="SBABBrdtextmedindrag"/>
        <w:ind w:firstLine="0"/>
        <w:rPr>
          <w:rFonts w:ascii="Arial" w:hAnsi="Arial" w:cs="Arial"/>
          <w:b/>
          <w:sz w:val="16"/>
          <w:szCs w:val="16"/>
          <w:lang w:val="en-US"/>
        </w:rPr>
      </w:pPr>
    </w:p>
    <w:p w14:paraId="0567591C" w14:textId="77777777" w:rsidR="00413006" w:rsidRDefault="009E5079" w:rsidP="00900870">
      <w:pPr>
        <w:pStyle w:val="SBABBrdtextmedindrag"/>
        <w:ind w:firstLine="0"/>
        <w:rPr>
          <w:rFonts w:ascii="Arial" w:hAnsi="Arial" w:cs="Arial"/>
          <w:bCs/>
          <w:sz w:val="16"/>
          <w:szCs w:val="16"/>
        </w:rPr>
      </w:pPr>
      <w:proofErr w:type="spellStart"/>
      <w:r w:rsidRPr="00844884">
        <w:rPr>
          <w:rFonts w:ascii="Arial" w:hAnsi="Arial" w:cs="Arial"/>
          <w:b/>
          <w:sz w:val="16"/>
          <w:szCs w:val="16"/>
        </w:rPr>
        <w:t>Anm</w:t>
      </w:r>
      <w:proofErr w:type="spellEnd"/>
      <w:r w:rsidRPr="00844884">
        <w:rPr>
          <w:rFonts w:ascii="Arial" w:hAnsi="Arial" w:cs="Arial"/>
          <w:b/>
          <w:sz w:val="16"/>
          <w:szCs w:val="16"/>
        </w:rPr>
        <w:t xml:space="preserve">: </w:t>
      </w:r>
      <w:r w:rsidRPr="00E3599C">
        <w:rPr>
          <w:rFonts w:ascii="Arial" w:hAnsi="Arial" w:cs="Arial"/>
          <w:bCs/>
          <w:sz w:val="16"/>
          <w:szCs w:val="16"/>
        </w:rPr>
        <w:t xml:space="preserve">SBAB </w:t>
      </w:r>
      <w:proofErr w:type="spellStart"/>
      <w:r w:rsidRPr="00E3599C">
        <w:rPr>
          <w:rFonts w:ascii="Arial" w:hAnsi="Arial" w:cs="Arial"/>
          <w:bCs/>
          <w:sz w:val="16"/>
          <w:szCs w:val="16"/>
        </w:rPr>
        <w:t>Booli</w:t>
      </w:r>
      <w:proofErr w:type="spellEnd"/>
      <w:r w:rsidRPr="00E3599C">
        <w:rPr>
          <w:rFonts w:ascii="Arial" w:hAnsi="Arial" w:cs="Arial"/>
          <w:bCs/>
          <w:sz w:val="16"/>
          <w:szCs w:val="16"/>
        </w:rPr>
        <w:t xml:space="preserve"> </w:t>
      </w:r>
      <w:proofErr w:type="spellStart"/>
      <w:r>
        <w:rPr>
          <w:rFonts w:ascii="Arial" w:hAnsi="Arial" w:cs="Arial"/>
          <w:bCs/>
          <w:sz w:val="16"/>
          <w:szCs w:val="16"/>
        </w:rPr>
        <w:t>Housing</w:t>
      </w:r>
      <w:proofErr w:type="spellEnd"/>
      <w:r>
        <w:rPr>
          <w:rFonts w:ascii="Arial" w:hAnsi="Arial" w:cs="Arial"/>
          <w:bCs/>
          <w:sz w:val="16"/>
          <w:szCs w:val="16"/>
        </w:rPr>
        <w:t xml:space="preserve"> Price Index (</w:t>
      </w:r>
      <w:r w:rsidRPr="00E3599C">
        <w:rPr>
          <w:rFonts w:ascii="Arial" w:hAnsi="Arial" w:cs="Arial"/>
          <w:bCs/>
          <w:sz w:val="16"/>
          <w:szCs w:val="16"/>
        </w:rPr>
        <w:t>HPI</w:t>
      </w:r>
      <w:r>
        <w:rPr>
          <w:rFonts w:ascii="Arial" w:hAnsi="Arial" w:cs="Arial"/>
          <w:bCs/>
          <w:sz w:val="16"/>
          <w:szCs w:val="16"/>
        </w:rPr>
        <w:t>)</w:t>
      </w:r>
      <w:r w:rsidRPr="00844884">
        <w:rPr>
          <w:rFonts w:ascii="Arial" w:hAnsi="Arial" w:cs="Arial"/>
          <w:bCs/>
          <w:sz w:val="16"/>
          <w:szCs w:val="16"/>
        </w:rPr>
        <w:t xml:space="preserve"> uppdateras en gång i månaden och visar prisutvecklingen på bostadsmarknaden den senaste kalendermånaden, de tre senaste kalendermånaderna, de 12 senaste månaderna, sedan årsskiftet och sedan den senaste toppnoteringen. </w:t>
      </w:r>
      <w:r>
        <w:rPr>
          <w:rFonts w:ascii="Arial" w:hAnsi="Arial" w:cs="Arial"/>
          <w:bCs/>
          <w:sz w:val="16"/>
          <w:szCs w:val="16"/>
        </w:rPr>
        <w:t xml:space="preserve">Indexet baseras på samtliga på Booli registrerade bostadsförsäljningar under den aktuella perioden. </w:t>
      </w:r>
      <w:r w:rsidRPr="00844884">
        <w:rPr>
          <w:rFonts w:ascii="Arial" w:hAnsi="Arial" w:cs="Arial"/>
          <w:bCs/>
          <w:sz w:val="16"/>
          <w:szCs w:val="16"/>
        </w:rPr>
        <w:t>HPI beräknas som ett index med en hedonisk prismodell som förutom prisnoteringar använder information om b</w:t>
      </w:r>
      <w:r>
        <w:rPr>
          <w:rFonts w:ascii="Arial" w:hAnsi="Arial" w:cs="Arial"/>
          <w:bCs/>
          <w:sz w:val="16"/>
          <w:szCs w:val="16"/>
        </w:rPr>
        <w:t>land annat</w:t>
      </w:r>
      <w:r w:rsidRPr="00844884">
        <w:rPr>
          <w:rFonts w:ascii="Arial" w:hAnsi="Arial" w:cs="Arial"/>
          <w:bCs/>
          <w:sz w:val="16"/>
          <w:szCs w:val="16"/>
        </w:rPr>
        <w:t xml:space="preserve"> bostädernas storlek, taxeringsuppgifter, tomtstorlek, antal rum, våning, månadsavgift och geografisk placering, samt avgift till bostadsrättsföreningen. På</w:t>
      </w:r>
      <w:r>
        <w:rPr>
          <w:rFonts w:ascii="Arial" w:hAnsi="Arial" w:cs="Arial"/>
          <w:bCs/>
          <w:sz w:val="16"/>
          <w:szCs w:val="16"/>
        </w:rPr>
        <w:t xml:space="preserve"> så</w:t>
      </w:r>
      <w:r w:rsidRPr="00844884">
        <w:rPr>
          <w:rFonts w:ascii="Arial" w:hAnsi="Arial" w:cs="Arial"/>
          <w:bCs/>
          <w:sz w:val="16"/>
          <w:szCs w:val="16"/>
        </w:rPr>
        <w:t xml:space="preserve"> sätt tar indexet hänsyn till (kontrollerar för) att de bostäder som sålts vid olika tidpunkter kan skilja sig åt. För geografisk information används kommun- och stadsdelstillhörighet. Prisindexet går tillbaka till 2013. Indexet är </w:t>
      </w:r>
      <w:r w:rsidRPr="00844884">
        <w:rPr>
          <w:rFonts w:ascii="Arial" w:hAnsi="Arial" w:cs="Arial"/>
          <w:bCs/>
          <w:sz w:val="16"/>
          <w:szCs w:val="16"/>
        </w:rPr>
        <w:lastRenderedPageBreak/>
        <w:t xml:space="preserve">uppdelat för lägenheter och villor och beräknas för </w:t>
      </w:r>
      <w:r w:rsidR="001A77C3">
        <w:rPr>
          <w:rFonts w:ascii="Arial" w:hAnsi="Arial" w:cs="Arial"/>
          <w:bCs/>
          <w:sz w:val="16"/>
          <w:szCs w:val="16"/>
        </w:rPr>
        <w:t>sex</w:t>
      </w:r>
      <w:r w:rsidRPr="00844884">
        <w:rPr>
          <w:rFonts w:ascii="Arial" w:hAnsi="Arial" w:cs="Arial"/>
          <w:bCs/>
          <w:sz w:val="16"/>
          <w:szCs w:val="16"/>
        </w:rPr>
        <w:t xml:space="preserve"> geografiskt skilda områden. Indexet finns tillgängligt i </w:t>
      </w:r>
      <w:proofErr w:type="spellStart"/>
      <w:r w:rsidRPr="00844884">
        <w:rPr>
          <w:rFonts w:ascii="Arial" w:hAnsi="Arial" w:cs="Arial"/>
          <w:bCs/>
          <w:sz w:val="16"/>
          <w:szCs w:val="16"/>
        </w:rPr>
        <w:t>Boolis</w:t>
      </w:r>
      <w:proofErr w:type="spellEnd"/>
      <w:r w:rsidRPr="00844884">
        <w:rPr>
          <w:rFonts w:ascii="Arial" w:hAnsi="Arial" w:cs="Arial"/>
          <w:bCs/>
          <w:sz w:val="16"/>
          <w:szCs w:val="16"/>
        </w:rPr>
        <w:t xml:space="preserve"> </w:t>
      </w:r>
      <w:hyperlink r:id="rId12" w:history="1">
        <w:r w:rsidRPr="00300995">
          <w:rPr>
            <w:rStyle w:val="Hyperlink"/>
            <w:rFonts w:ascii="Arial" w:hAnsi="Arial" w:cs="Arial"/>
            <w:bCs/>
            <w:sz w:val="16"/>
            <w:szCs w:val="16"/>
          </w:rPr>
          <w:t xml:space="preserve">analysverktyg </w:t>
        </w:r>
        <w:proofErr w:type="spellStart"/>
        <w:r w:rsidRPr="00300995">
          <w:rPr>
            <w:rStyle w:val="Hyperlink"/>
            <w:rFonts w:ascii="Arial" w:hAnsi="Arial" w:cs="Arial"/>
            <w:bCs/>
            <w:sz w:val="16"/>
            <w:szCs w:val="16"/>
          </w:rPr>
          <w:t>Booli</w:t>
        </w:r>
        <w:proofErr w:type="spellEnd"/>
        <w:r w:rsidRPr="00300995">
          <w:rPr>
            <w:rStyle w:val="Hyperlink"/>
            <w:rFonts w:ascii="Arial" w:hAnsi="Arial" w:cs="Arial"/>
            <w:bCs/>
            <w:sz w:val="16"/>
            <w:szCs w:val="16"/>
          </w:rPr>
          <w:t xml:space="preserve"> Pro</w:t>
        </w:r>
      </w:hyperlink>
      <w:r w:rsidRPr="00844884">
        <w:rPr>
          <w:rFonts w:ascii="Arial" w:hAnsi="Arial" w:cs="Arial"/>
          <w:bCs/>
          <w:sz w:val="16"/>
          <w:szCs w:val="16"/>
        </w:rPr>
        <w:t>.</w:t>
      </w:r>
      <w:r>
        <w:rPr>
          <w:rFonts w:ascii="Arial" w:hAnsi="Arial" w:cs="Arial"/>
          <w:bCs/>
          <w:sz w:val="16"/>
          <w:szCs w:val="16"/>
        </w:rPr>
        <w:t xml:space="preserve"> Booli är en del av SBA</w:t>
      </w:r>
      <w:r w:rsidR="009973B0">
        <w:rPr>
          <w:rFonts w:ascii="Arial" w:hAnsi="Arial" w:cs="Arial"/>
          <w:bCs/>
          <w:sz w:val="16"/>
          <w:szCs w:val="16"/>
        </w:rPr>
        <w:t>B.</w:t>
      </w:r>
      <w:bookmarkEnd w:id="1"/>
    </w:p>
    <w:p w14:paraId="44AA15B2" w14:textId="77777777" w:rsidR="001E4852" w:rsidRDefault="001E4852" w:rsidP="00900870">
      <w:pPr>
        <w:pStyle w:val="SBABBrdtextmedindrag"/>
        <w:ind w:firstLine="0"/>
        <w:rPr>
          <w:rFonts w:ascii="Arial" w:hAnsi="Arial" w:cs="Arial"/>
          <w:b/>
          <w:sz w:val="22"/>
          <w:szCs w:val="22"/>
        </w:rPr>
      </w:pPr>
    </w:p>
    <w:p w14:paraId="5037B953" w14:textId="77777777" w:rsidR="001E4852" w:rsidRDefault="001E4852" w:rsidP="00900870">
      <w:pPr>
        <w:pStyle w:val="SBABBrdtextmedindrag"/>
        <w:ind w:firstLine="0"/>
        <w:rPr>
          <w:rFonts w:ascii="Arial" w:hAnsi="Arial" w:cs="Arial"/>
          <w:b/>
          <w:sz w:val="22"/>
          <w:szCs w:val="22"/>
        </w:rPr>
      </w:pPr>
    </w:p>
    <w:p w14:paraId="3635F032" w14:textId="77777777" w:rsidR="001E4852" w:rsidRDefault="001E4852" w:rsidP="00900870">
      <w:pPr>
        <w:pStyle w:val="SBABBrdtextmedindrag"/>
        <w:ind w:firstLine="0"/>
        <w:rPr>
          <w:rFonts w:ascii="Arial" w:hAnsi="Arial" w:cs="Arial"/>
          <w:b/>
          <w:sz w:val="22"/>
          <w:szCs w:val="22"/>
        </w:rPr>
      </w:pPr>
    </w:p>
    <w:p w14:paraId="4BEAE135" w14:textId="750404B8" w:rsidR="00900870" w:rsidRPr="00985301" w:rsidRDefault="00900870" w:rsidP="00900870">
      <w:pPr>
        <w:pStyle w:val="SBABBrdtextmedindrag"/>
        <w:ind w:firstLine="0"/>
        <w:rPr>
          <w:rFonts w:ascii="Arial" w:hAnsi="Arial" w:cs="Arial"/>
          <w:bCs/>
          <w:sz w:val="16"/>
          <w:szCs w:val="16"/>
        </w:rPr>
      </w:pPr>
      <w:r>
        <w:rPr>
          <w:rFonts w:ascii="Arial" w:hAnsi="Arial" w:cs="Arial"/>
          <w:b/>
          <w:sz w:val="22"/>
          <w:szCs w:val="22"/>
        </w:rPr>
        <w:t xml:space="preserve">Tabell 2. </w:t>
      </w:r>
      <w:r w:rsidRPr="00C63C4E">
        <w:rPr>
          <w:rFonts w:ascii="Arial" w:hAnsi="Arial" w:cs="Arial"/>
          <w:b/>
          <w:sz w:val="22"/>
          <w:szCs w:val="22"/>
        </w:rPr>
        <w:t>Prisförändring</w:t>
      </w:r>
      <w:r>
        <w:rPr>
          <w:rFonts w:ascii="Arial" w:hAnsi="Arial" w:cs="Arial"/>
          <w:b/>
          <w:sz w:val="22"/>
          <w:szCs w:val="22"/>
        </w:rPr>
        <w:t>ar</w:t>
      </w:r>
      <w:r w:rsidRPr="00C63C4E">
        <w:rPr>
          <w:rFonts w:ascii="Arial" w:hAnsi="Arial" w:cs="Arial"/>
          <w:b/>
          <w:sz w:val="22"/>
          <w:szCs w:val="22"/>
        </w:rPr>
        <w:t xml:space="preserve"> </w:t>
      </w:r>
      <w:r w:rsidR="00042D72">
        <w:rPr>
          <w:rFonts w:ascii="Arial" w:hAnsi="Arial" w:cs="Arial"/>
          <w:b/>
          <w:sz w:val="22"/>
          <w:szCs w:val="22"/>
        </w:rPr>
        <w:t xml:space="preserve">på bostäder </w:t>
      </w:r>
    </w:p>
    <w:p w14:paraId="6272713C" w14:textId="7950DAA0" w:rsidR="002D0D23" w:rsidRPr="00387D14" w:rsidRDefault="00900870" w:rsidP="00387D14">
      <w:pPr>
        <w:pStyle w:val="SBABBrdtextmedindrag"/>
        <w:ind w:firstLine="0"/>
        <w:rPr>
          <w:rFonts w:ascii="Arial" w:hAnsi="Arial" w:cs="Arial"/>
          <w:bCs/>
          <w:sz w:val="16"/>
          <w:szCs w:val="16"/>
        </w:rPr>
      </w:pPr>
      <w:r w:rsidRPr="00690024">
        <w:rPr>
          <w:rFonts w:ascii="Arial" w:hAnsi="Arial" w:cs="Arial"/>
          <w:bCs/>
          <w:sz w:val="16"/>
          <w:szCs w:val="16"/>
        </w:rPr>
        <w:t>Procent</w:t>
      </w:r>
      <w:r>
        <w:rPr>
          <w:rFonts w:ascii="Arial" w:hAnsi="Arial" w:cs="Arial"/>
          <w:bCs/>
          <w:sz w:val="16"/>
          <w:szCs w:val="16"/>
        </w:rPr>
        <w:t>uell förändring</w:t>
      </w:r>
      <w:r w:rsidR="00A3261A">
        <w:rPr>
          <w:rFonts w:ascii="Arial" w:hAnsi="Arial" w:cs="Arial"/>
          <w:bCs/>
          <w:sz w:val="16"/>
          <w:szCs w:val="16"/>
        </w:rPr>
        <w:t xml:space="preserve"> under olika perioder</w:t>
      </w:r>
    </w:p>
    <w:p w14:paraId="43D59CAE" w14:textId="65A9E4E3" w:rsidR="004F5198" w:rsidRPr="00413006" w:rsidRDefault="00244B29" w:rsidP="002D0D23">
      <w:pPr>
        <w:rPr>
          <w:rFonts w:ascii="Calibri" w:hAnsi="Calibri" w:cs="Calibri"/>
          <w:color w:val="000000"/>
          <w:sz w:val="22"/>
          <w:szCs w:val="22"/>
          <w:lang w:val="en-US"/>
        </w:rPr>
      </w:pPr>
      <w:r w:rsidRPr="00244B29">
        <w:rPr>
          <w:noProof/>
        </w:rPr>
        <w:drawing>
          <wp:inline distT="0" distB="0" distL="0" distR="0" wp14:anchorId="2B11068A" wp14:editId="0FC60D98">
            <wp:extent cx="4388400" cy="1641600"/>
            <wp:effectExtent l="0" t="0" r="0" b="0"/>
            <wp:docPr id="8765252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8400" cy="1641600"/>
                    </a:xfrm>
                    <a:prstGeom prst="rect">
                      <a:avLst/>
                    </a:prstGeom>
                    <a:noFill/>
                    <a:ln>
                      <a:noFill/>
                    </a:ln>
                  </pic:spPr>
                </pic:pic>
              </a:graphicData>
            </a:graphic>
          </wp:inline>
        </w:drawing>
      </w:r>
    </w:p>
    <w:p w14:paraId="14057E8E" w14:textId="28967A6D" w:rsidR="00900870" w:rsidRPr="00E218C7" w:rsidRDefault="00900870" w:rsidP="00900870">
      <w:pPr>
        <w:pStyle w:val="SBABBrdtextmedindrag"/>
        <w:ind w:firstLine="0"/>
        <w:rPr>
          <w:rFonts w:ascii="Arial" w:hAnsi="Arial" w:cs="Arial"/>
          <w:bCs/>
          <w:sz w:val="16"/>
          <w:szCs w:val="16"/>
          <w:lang w:val="en-US"/>
        </w:rPr>
      </w:pPr>
      <w:r w:rsidRPr="00E218C7">
        <w:rPr>
          <w:rFonts w:ascii="Arial" w:hAnsi="Arial" w:cs="Arial"/>
          <w:bCs/>
          <w:sz w:val="22"/>
          <w:szCs w:val="22"/>
          <w:lang w:val="en-US"/>
        </w:rPr>
        <w:t>Källa: SBAB Booli</w:t>
      </w:r>
      <w:r w:rsidR="00E218C7" w:rsidRPr="00E218C7">
        <w:rPr>
          <w:rFonts w:ascii="Arial" w:hAnsi="Arial" w:cs="Arial"/>
          <w:bCs/>
          <w:sz w:val="22"/>
          <w:szCs w:val="22"/>
          <w:lang w:val="en-US"/>
        </w:rPr>
        <w:t xml:space="preserve"> Housing Price Index</w:t>
      </w:r>
      <w:r w:rsidR="00E218C7">
        <w:rPr>
          <w:rFonts w:ascii="Arial" w:hAnsi="Arial" w:cs="Arial"/>
          <w:bCs/>
          <w:sz w:val="22"/>
          <w:szCs w:val="22"/>
          <w:lang w:val="en-US"/>
        </w:rPr>
        <w:t xml:space="preserve"> (HPI)</w:t>
      </w:r>
    </w:p>
    <w:p w14:paraId="47D34845" w14:textId="77777777" w:rsidR="009D7F6C" w:rsidRPr="00E218C7" w:rsidRDefault="009D7F6C" w:rsidP="000A54B5">
      <w:pPr>
        <w:pStyle w:val="SBABBrdtextmedindrag"/>
        <w:ind w:firstLine="0"/>
        <w:rPr>
          <w:rFonts w:ascii="Arial" w:hAnsi="Arial" w:cs="Arial"/>
          <w:bCs/>
          <w:sz w:val="16"/>
          <w:szCs w:val="16"/>
          <w:lang w:val="en-US"/>
        </w:rPr>
      </w:pPr>
    </w:p>
    <w:p w14:paraId="3C9391B9" w14:textId="77777777" w:rsidR="00FD0F68" w:rsidRPr="00B84AD0" w:rsidRDefault="00FD0F68" w:rsidP="000A54B5">
      <w:pPr>
        <w:pStyle w:val="SBABBrdtextmedindrag"/>
        <w:ind w:firstLine="0"/>
        <w:rPr>
          <w:rFonts w:ascii="Arial" w:hAnsi="Arial" w:cs="Arial"/>
          <w:b/>
          <w:sz w:val="22"/>
          <w:szCs w:val="22"/>
          <w:lang w:val="en-US"/>
        </w:rPr>
      </w:pPr>
    </w:p>
    <w:p w14:paraId="7A08CA4F" w14:textId="3A8B1A5C" w:rsidR="000A54B5" w:rsidRPr="00985301" w:rsidRDefault="00C63C4E" w:rsidP="000A54B5">
      <w:pPr>
        <w:pStyle w:val="SBABBrdtextmedindrag"/>
        <w:ind w:firstLine="0"/>
        <w:rPr>
          <w:rFonts w:ascii="Arial" w:hAnsi="Arial" w:cs="Arial"/>
          <w:bCs/>
          <w:sz w:val="16"/>
          <w:szCs w:val="16"/>
        </w:rPr>
      </w:pPr>
      <w:r>
        <w:rPr>
          <w:rFonts w:ascii="Arial" w:hAnsi="Arial" w:cs="Arial"/>
          <w:b/>
          <w:sz w:val="22"/>
          <w:szCs w:val="22"/>
        </w:rPr>
        <w:t xml:space="preserve">Tabell </w:t>
      </w:r>
      <w:r w:rsidR="00900870">
        <w:rPr>
          <w:rFonts w:ascii="Arial" w:hAnsi="Arial" w:cs="Arial"/>
          <w:b/>
          <w:sz w:val="22"/>
          <w:szCs w:val="22"/>
        </w:rPr>
        <w:t>3</w:t>
      </w:r>
      <w:r>
        <w:rPr>
          <w:rFonts w:ascii="Arial" w:hAnsi="Arial" w:cs="Arial"/>
          <w:b/>
          <w:sz w:val="22"/>
          <w:szCs w:val="22"/>
        </w:rPr>
        <w:t xml:space="preserve">. </w:t>
      </w:r>
      <w:r w:rsidR="000A54B5" w:rsidRPr="00C63C4E">
        <w:rPr>
          <w:rFonts w:ascii="Arial" w:hAnsi="Arial" w:cs="Arial"/>
          <w:b/>
          <w:sz w:val="22"/>
          <w:szCs w:val="22"/>
        </w:rPr>
        <w:t>Prisförändring</w:t>
      </w:r>
      <w:r w:rsidR="000A54B5">
        <w:rPr>
          <w:rFonts w:ascii="Arial" w:hAnsi="Arial" w:cs="Arial"/>
          <w:b/>
          <w:sz w:val="22"/>
          <w:szCs w:val="22"/>
        </w:rPr>
        <w:t>ar</w:t>
      </w:r>
      <w:r w:rsidR="000A54B5" w:rsidRPr="00C63C4E">
        <w:rPr>
          <w:rFonts w:ascii="Arial" w:hAnsi="Arial" w:cs="Arial"/>
          <w:b/>
          <w:sz w:val="22"/>
          <w:szCs w:val="22"/>
        </w:rPr>
        <w:t xml:space="preserve"> </w:t>
      </w:r>
      <w:r w:rsidR="00042D72">
        <w:rPr>
          <w:rFonts w:ascii="Arial" w:hAnsi="Arial" w:cs="Arial"/>
          <w:b/>
          <w:sz w:val="22"/>
          <w:szCs w:val="22"/>
        </w:rPr>
        <w:t>på bostäder</w:t>
      </w:r>
      <w:r w:rsidR="00E218C7">
        <w:rPr>
          <w:rFonts w:ascii="Arial" w:hAnsi="Arial" w:cs="Arial"/>
          <w:b/>
          <w:sz w:val="22"/>
          <w:szCs w:val="22"/>
        </w:rPr>
        <w:t xml:space="preserve"> – faktisk och enligt </w:t>
      </w:r>
      <w:r w:rsidR="00D51311">
        <w:rPr>
          <w:rFonts w:ascii="Arial" w:hAnsi="Arial" w:cs="Arial"/>
          <w:b/>
          <w:sz w:val="22"/>
          <w:szCs w:val="22"/>
        </w:rPr>
        <w:t xml:space="preserve">underliggande </w:t>
      </w:r>
      <w:r w:rsidR="00E218C7">
        <w:rPr>
          <w:rFonts w:ascii="Arial" w:hAnsi="Arial" w:cs="Arial"/>
          <w:b/>
          <w:sz w:val="22"/>
          <w:szCs w:val="22"/>
        </w:rPr>
        <w:t>trend</w:t>
      </w:r>
    </w:p>
    <w:p w14:paraId="13FD64D6" w14:textId="55C7E6EA" w:rsidR="00FD0F68" w:rsidRDefault="00244B29" w:rsidP="006738FE">
      <w:pPr>
        <w:pStyle w:val="SBABBrdtextmedindrag"/>
        <w:ind w:firstLine="0"/>
      </w:pPr>
      <w:r w:rsidRPr="00244B29">
        <w:rPr>
          <w:noProof/>
        </w:rPr>
        <w:drawing>
          <wp:inline distT="0" distB="0" distL="0" distR="0" wp14:anchorId="296602D4" wp14:editId="70F270E7">
            <wp:extent cx="3157200" cy="2534400"/>
            <wp:effectExtent l="0" t="0" r="5715" b="0"/>
            <wp:docPr id="1353156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7200" cy="2534400"/>
                    </a:xfrm>
                    <a:prstGeom prst="rect">
                      <a:avLst/>
                    </a:prstGeom>
                    <a:noFill/>
                    <a:ln>
                      <a:noFill/>
                    </a:ln>
                  </pic:spPr>
                </pic:pic>
              </a:graphicData>
            </a:graphic>
          </wp:inline>
        </w:drawing>
      </w:r>
    </w:p>
    <w:p w14:paraId="167AED4C" w14:textId="662E2990" w:rsidR="002D0D23" w:rsidRPr="009D7F6C" w:rsidRDefault="009D7F6C" w:rsidP="006738FE">
      <w:pPr>
        <w:pStyle w:val="SBABBrdtextmedindrag"/>
        <w:ind w:firstLine="0"/>
        <w:rPr>
          <w:rFonts w:ascii="Arial" w:hAnsi="Arial" w:cs="Arial"/>
          <w:bCs/>
          <w:sz w:val="22"/>
          <w:szCs w:val="22"/>
        </w:rPr>
      </w:pPr>
      <w:r>
        <w:fldChar w:fldCharType="begin"/>
      </w:r>
      <w:r>
        <w:instrText xml:space="preserve"> INCLUDEPICTURE "cid:E25611D7-EC61-4408-B01A-27AF664E8C5E" \* MERGEFORMATINET </w:instrText>
      </w:r>
      <w:r w:rsidR="00000000">
        <w:fldChar w:fldCharType="separate"/>
      </w:r>
      <w:r>
        <w:fldChar w:fldCharType="end"/>
      </w:r>
      <w:r w:rsidRPr="009D7F6C">
        <w:rPr>
          <w:noProof/>
        </w:rPr>
        <w:t xml:space="preserve"> </w:t>
      </w:r>
      <w:r w:rsidR="002D0D23" w:rsidRPr="002D0D23">
        <w:rPr>
          <w:rFonts w:ascii="Arial" w:hAnsi="Arial" w:cs="Arial"/>
          <w:bCs/>
          <w:sz w:val="16"/>
          <w:szCs w:val="16"/>
        </w:rPr>
        <w:t xml:space="preserve">Anm. Trendvärdena är beräknade med metoden X11 </w:t>
      </w:r>
      <w:r>
        <w:rPr>
          <w:rFonts w:ascii="Arial" w:hAnsi="Arial" w:cs="Arial"/>
          <w:bCs/>
          <w:sz w:val="16"/>
          <w:szCs w:val="16"/>
        </w:rPr>
        <w:t>som</w:t>
      </w:r>
      <w:r w:rsidR="002D0D23" w:rsidRPr="002D0D23">
        <w:rPr>
          <w:rFonts w:ascii="Arial" w:hAnsi="Arial" w:cs="Arial"/>
          <w:bCs/>
          <w:sz w:val="16"/>
          <w:szCs w:val="16"/>
        </w:rPr>
        <w:t xml:space="preserve"> rensar bort både normala säsongseffekter och andra tillfälliga effekter. </w:t>
      </w:r>
      <w:r>
        <w:rPr>
          <w:rFonts w:ascii="Arial" w:hAnsi="Arial" w:cs="Arial"/>
          <w:bCs/>
          <w:sz w:val="16"/>
          <w:szCs w:val="16"/>
        </w:rPr>
        <w:t>Vikten i respektive region är beräknad som antalet lägenheter/hus i stocken gånger genomsnittspriset.</w:t>
      </w:r>
    </w:p>
    <w:p w14:paraId="51551EE6" w14:textId="77777777" w:rsidR="002D0D23" w:rsidRDefault="002D0D23" w:rsidP="006738FE">
      <w:pPr>
        <w:pStyle w:val="SBABBrdtextmedindrag"/>
        <w:ind w:firstLine="0"/>
        <w:rPr>
          <w:rFonts w:ascii="Arial" w:hAnsi="Arial" w:cs="Arial"/>
          <w:bCs/>
          <w:sz w:val="22"/>
          <w:szCs w:val="22"/>
        </w:rPr>
      </w:pPr>
    </w:p>
    <w:p w14:paraId="49D59545" w14:textId="77777777" w:rsidR="00B06941" w:rsidRDefault="005C0FD5" w:rsidP="002D0D23">
      <w:pPr>
        <w:pStyle w:val="SBABBrdtextmedindrag"/>
        <w:ind w:firstLine="0"/>
        <w:rPr>
          <w:rFonts w:ascii="Arial" w:hAnsi="Arial" w:cs="Arial"/>
          <w:bCs/>
          <w:sz w:val="16"/>
          <w:szCs w:val="16"/>
          <w:lang w:val="en-US"/>
        </w:rPr>
      </w:pPr>
      <w:r w:rsidRPr="00E218C7">
        <w:rPr>
          <w:rFonts w:ascii="Arial" w:hAnsi="Arial" w:cs="Arial"/>
          <w:bCs/>
          <w:sz w:val="22"/>
          <w:szCs w:val="22"/>
          <w:lang w:val="en-US"/>
        </w:rPr>
        <w:t xml:space="preserve">Källa: </w:t>
      </w:r>
      <w:r w:rsidR="00E218C7" w:rsidRPr="00E218C7">
        <w:rPr>
          <w:rFonts w:ascii="Arial" w:hAnsi="Arial" w:cs="Arial"/>
          <w:bCs/>
          <w:sz w:val="22"/>
          <w:szCs w:val="22"/>
          <w:lang w:val="en-US"/>
        </w:rPr>
        <w:t>SBAB Booli Housing Price Index</w:t>
      </w:r>
      <w:r w:rsidR="00E218C7">
        <w:rPr>
          <w:rFonts w:ascii="Arial" w:hAnsi="Arial" w:cs="Arial"/>
          <w:bCs/>
          <w:sz w:val="22"/>
          <w:szCs w:val="22"/>
          <w:lang w:val="en-US"/>
        </w:rPr>
        <w:t xml:space="preserve"> (HPI)</w:t>
      </w:r>
    </w:p>
    <w:p w14:paraId="73F15DF7" w14:textId="77777777" w:rsidR="00164125" w:rsidRDefault="00164125" w:rsidP="002D0D23">
      <w:pPr>
        <w:pStyle w:val="SBABBrdtextmedindrag"/>
        <w:ind w:firstLine="0"/>
        <w:rPr>
          <w:rFonts w:ascii="Arial" w:hAnsi="Arial" w:cs="Arial"/>
          <w:b/>
          <w:sz w:val="22"/>
          <w:szCs w:val="22"/>
          <w:lang w:val="en-US"/>
        </w:rPr>
      </w:pPr>
    </w:p>
    <w:p w14:paraId="13E82A9E" w14:textId="77777777" w:rsidR="0018547A" w:rsidRDefault="0018547A" w:rsidP="002D0D23">
      <w:pPr>
        <w:pStyle w:val="SBABBrdtextmedindrag"/>
        <w:ind w:firstLine="0"/>
        <w:rPr>
          <w:rFonts w:ascii="Arial" w:hAnsi="Arial" w:cs="Arial"/>
          <w:b/>
          <w:sz w:val="22"/>
          <w:szCs w:val="22"/>
          <w:lang w:val="en-US"/>
        </w:rPr>
      </w:pPr>
    </w:p>
    <w:p w14:paraId="3B4F444A" w14:textId="77777777" w:rsidR="0018547A" w:rsidRDefault="0018547A" w:rsidP="002D0D23">
      <w:pPr>
        <w:pStyle w:val="SBABBrdtextmedindrag"/>
        <w:ind w:firstLine="0"/>
        <w:rPr>
          <w:rFonts w:ascii="Arial" w:hAnsi="Arial" w:cs="Arial"/>
          <w:b/>
          <w:sz w:val="22"/>
          <w:szCs w:val="22"/>
          <w:lang w:val="en-US"/>
        </w:rPr>
      </w:pPr>
    </w:p>
    <w:p w14:paraId="52F0DE9F" w14:textId="77777777" w:rsidR="0018547A" w:rsidRDefault="0018547A" w:rsidP="002D0D23">
      <w:pPr>
        <w:pStyle w:val="SBABBrdtextmedindrag"/>
        <w:ind w:firstLine="0"/>
        <w:rPr>
          <w:rFonts w:ascii="Arial" w:hAnsi="Arial" w:cs="Arial"/>
          <w:b/>
          <w:sz w:val="22"/>
          <w:szCs w:val="22"/>
          <w:lang w:val="en-US"/>
        </w:rPr>
      </w:pPr>
    </w:p>
    <w:p w14:paraId="7CDB9B9E" w14:textId="77777777" w:rsidR="0018547A" w:rsidRPr="00D41C30" w:rsidRDefault="0018547A" w:rsidP="002D0D23">
      <w:pPr>
        <w:pStyle w:val="SBABBrdtextmedindrag"/>
        <w:ind w:firstLine="0"/>
        <w:rPr>
          <w:rFonts w:ascii="Arial" w:hAnsi="Arial" w:cs="Arial"/>
          <w:b/>
          <w:sz w:val="22"/>
          <w:szCs w:val="22"/>
          <w:lang w:val="en-US"/>
        </w:rPr>
      </w:pPr>
    </w:p>
    <w:p w14:paraId="6DFF566E" w14:textId="4785D2B6" w:rsidR="002D0D23" w:rsidRPr="007472B6" w:rsidRDefault="002D0D23" w:rsidP="002D0D23">
      <w:pPr>
        <w:pStyle w:val="SBABBrdtextmedindrag"/>
        <w:ind w:firstLine="0"/>
        <w:rPr>
          <w:rFonts w:ascii="Arial" w:hAnsi="Arial" w:cs="Arial"/>
          <w:bCs/>
          <w:sz w:val="16"/>
          <w:szCs w:val="16"/>
        </w:rPr>
      </w:pPr>
      <w:r>
        <w:rPr>
          <w:rFonts w:ascii="Arial" w:hAnsi="Arial" w:cs="Arial"/>
          <w:b/>
          <w:sz w:val="22"/>
          <w:szCs w:val="22"/>
        </w:rPr>
        <w:t xml:space="preserve">Diagram 1. </w:t>
      </w:r>
      <w:r w:rsidRPr="00C63C4E">
        <w:rPr>
          <w:rFonts w:ascii="Arial" w:hAnsi="Arial" w:cs="Arial"/>
          <w:b/>
          <w:sz w:val="22"/>
          <w:szCs w:val="22"/>
        </w:rPr>
        <w:t>Prisförändring</w:t>
      </w:r>
      <w:r>
        <w:rPr>
          <w:rFonts w:ascii="Arial" w:hAnsi="Arial" w:cs="Arial"/>
          <w:b/>
          <w:sz w:val="22"/>
          <w:szCs w:val="22"/>
        </w:rPr>
        <w:t>ar</w:t>
      </w:r>
      <w:r w:rsidRPr="00C63C4E">
        <w:rPr>
          <w:rFonts w:ascii="Arial" w:hAnsi="Arial" w:cs="Arial"/>
          <w:b/>
          <w:sz w:val="22"/>
          <w:szCs w:val="22"/>
        </w:rPr>
        <w:t xml:space="preserve"> </w:t>
      </w:r>
      <w:r>
        <w:rPr>
          <w:rFonts w:ascii="Arial" w:hAnsi="Arial" w:cs="Arial"/>
          <w:b/>
          <w:sz w:val="22"/>
          <w:szCs w:val="22"/>
        </w:rPr>
        <w:t xml:space="preserve">på bostäder </w:t>
      </w:r>
      <w:r w:rsidRPr="00C63C4E">
        <w:rPr>
          <w:rFonts w:ascii="Arial" w:hAnsi="Arial" w:cs="Arial"/>
          <w:b/>
          <w:sz w:val="22"/>
          <w:szCs w:val="22"/>
        </w:rPr>
        <w:t xml:space="preserve">enligt </w:t>
      </w:r>
      <w:r w:rsidR="00D51311">
        <w:rPr>
          <w:rFonts w:ascii="Arial" w:hAnsi="Arial" w:cs="Arial"/>
          <w:b/>
          <w:sz w:val="22"/>
          <w:szCs w:val="22"/>
        </w:rPr>
        <w:t xml:space="preserve">underliggande </w:t>
      </w:r>
      <w:r w:rsidR="00E218C7">
        <w:rPr>
          <w:rFonts w:ascii="Arial" w:hAnsi="Arial" w:cs="Arial"/>
          <w:b/>
          <w:sz w:val="22"/>
          <w:szCs w:val="22"/>
        </w:rPr>
        <w:t>trend</w:t>
      </w:r>
    </w:p>
    <w:p w14:paraId="2F8C4E30" w14:textId="77777777" w:rsidR="00A3261A" w:rsidRDefault="00A3261A" w:rsidP="00A3261A">
      <w:pPr>
        <w:pStyle w:val="SBABBrdtextmedindrag"/>
        <w:ind w:firstLine="0"/>
        <w:rPr>
          <w:rFonts w:ascii="Arial" w:hAnsi="Arial" w:cs="Arial"/>
          <w:bCs/>
          <w:sz w:val="16"/>
          <w:szCs w:val="16"/>
        </w:rPr>
      </w:pPr>
      <w:r w:rsidRPr="00690024">
        <w:rPr>
          <w:rFonts w:ascii="Arial" w:hAnsi="Arial" w:cs="Arial"/>
          <w:bCs/>
          <w:sz w:val="16"/>
          <w:szCs w:val="16"/>
        </w:rPr>
        <w:t>Procent</w:t>
      </w:r>
      <w:r>
        <w:rPr>
          <w:rFonts w:ascii="Arial" w:hAnsi="Arial" w:cs="Arial"/>
          <w:bCs/>
          <w:sz w:val="16"/>
          <w:szCs w:val="16"/>
        </w:rPr>
        <w:t>uell månadsförändring</w:t>
      </w:r>
    </w:p>
    <w:p w14:paraId="26E256D8" w14:textId="7BD7560E" w:rsidR="00D51311" w:rsidRPr="00387D14" w:rsidRDefault="0018547A" w:rsidP="00E218C7">
      <w:pPr>
        <w:pStyle w:val="SBABBrdtextmedindrag"/>
        <w:ind w:firstLine="0"/>
        <w:rPr>
          <w:rFonts w:ascii="Arial" w:hAnsi="Arial" w:cs="Arial"/>
          <w:bCs/>
          <w:sz w:val="16"/>
          <w:szCs w:val="16"/>
        </w:rPr>
      </w:pPr>
      <w:r w:rsidRPr="0018547A">
        <w:rPr>
          <w:noProof/>
        </w:rPr>
        <w:drawing>
          <wp:inline distT="0" distB="0" distL="0" distR="0" wp14:anchorId="47529D27" wp14:editId="0F0D641B">
            <wp:extent cx="5645785" cy="2230755"/>
            <wp:effectExtent l="0" t="0" r="0" b="0"/>
            <wp:docPr id="3074483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5785" cy="2230755"/>
                    </a:xfrm>
                    <a:prstGeom prst="rect">
                      <a:avLst/>
                    </a:prstGeom>
                    <a:noFill/>
                    <a:ln>
                      <a:noFill/>
                    </a:ln>
                  </pic:spPr>
                </pic:pic>
              </a:graphicData>
            </a:graphic>
          </wp:inline>
        </w:drawing>
      </w:r>
    </w:p>
    <w:p w14:paraId="7B00806D" w14:textId="5D4BD367" w:rsidR="00D51311" w:rsidRPr="009D7F6C" w:rsidRDefault="00D51311" w:rsidP="00D51311">
      <w:pPr>
        <w:pStyle w:val="SBABBrdtextmedindrag"/>
        <w:ind w:firstLine="0"/>
        <w:rPr>
          <w:rFonts w:ascii="Arial" w:hAnsi="Arial" w:cs="Arial"/>
          <w:bCs/>
          <w:sz w:val="22"/>
          <w:szCs w:val="22"/>
        </w:rPr>
      </w:pPr>
      <w:r w:rsidRPr="002D0D23">
        <w:rPr>
          <w:rFonts w:ascii="Arial" w:hAnsi="Arial" w:cs="Arial"/>
          <w:bCs/>
          <w:sz w:val="16"/>
          <w:szCs w:val="16"/>
        </w:rPr>
        <w:t xml:space="preserve">Anm. Trendvärdena är beräknade med metoden X11 </w:t>
      </w:r>
      <w:r>
        <w:rPr>
          <w:rFonts w:ascii="Arial" w:hAnsi="Arial" w:cs="Arial"/>
          <w:bCs/>
          <w:sz w:val="16"/>
          <w:szCs w:val="16"/>
        </w:rPr>
        <w:t>som</w:t>
      </w:r>
      <w:r w:rsidRPr="002D0D23">
        <w:rPr>
          <w:rFonts w:ascii="Arial" w:hAnsi="Arial" w:cs="Arial"/>
          <w:bCs/>
          <w:sz w:val="16"/>
          <w:szCs w:val="16"/>
        </w:rPr>
        <w:t xml:space="preserve"> rensar bort både normala säsongseffekter och andra tillfälliga effekter. </w:t>
      </w:r>
    </w:p>
    <w:p w14:paraId="7B295075" w14:textId="77777777" w:rsidR="00D51311" w:rsidRPr="00D51311" w:rsidRDefault="00D51311" w:rsidP="00E218C7">
      <w:pPr>
        <w:pStyle w:val="SBABBrdtextmedindrag"/>
        <w:ind w:firstLine="0"/>
        <w:rPr>
          <w:rFonts w:ascii="Arial" w:hAnsi="Arial" w:cs="Arial"/>
          <w:bCs/>
          <w:sz w:val="22"/>
          <w:szCs w:val="22"/>
        </w:rPr>
      </w:pPr>
    </w:p>
    <w:p w14:paraId="56AE7EA6" w14:textId="542A7076" w:rsidR="00E218C7" w:rsidRPr="00E218C7" w:rsidRDefault="009D7F6C" w:rsidP="00E218C7">
      <w:pPr>
        <w:pStyle w:val="SBABBrdtextmedindrag"/>
        <w:ind w:firstLine="0"/>
        <w:rPr>
          <w:rFonts w:ascii="Arial" w:hAnsi="Arial" w:cs="Arial"/>
          <w:bCs/>
          <w:sz w:val="16"/>
          <w:szCs w:val="16"/>
          <w:lang w:val="en-US"/>
        </w:rPr>
      </w:pPr>
      <w:r w:rsidRPr="00E218C7">
        <w:rPr>
          <w:rFonts w:ascii="Arial" w:hAnsi="Arial" w:cs="Arial"/>
          <w:bCs/>
          <w:sz w:val="22"/>
          <w:szCs w:val="22"/>
          <w:lang w:val="en-US"/>
        </w:rPr>
        <w:t xml:space="preserve">Källa: </w:t>
      </w:r>
      <w:r w:rsidR="00E218C7" w:rsidRPr="00E218C7">
        <w:rPr>
          <w:rFonts w:ascii="Arial" w:hAnsi="Arial" w:cs="Arial"/>
          <w:bCs/>
          <w:sz w:val="22"/>
          <w:szCs w:val="22"/>
          <w:lang w:val="en-US"/>
        </w:rPr>
        <w:t>SBAB Booli Housing Price Index</w:t>
      </w:r>
      <w:r w:rsidR="00E218C7">
        <w:rPr>
          <w:rFonts w:ascii="Arial" w:hAnsi="Arial" w:cs="Arial"/>
          <w:bCs/>
          <w:sz w:val="22"/>
          <w:szCs w:val="22"/>
          <w:lang w:val="en-US"/>
        </w:rPr>
        <w:t xml:space="preserve"> (HPI)</w:t>
      </w:r>
    </w:p>
    <w:p w14:paraId="0A778516" w14:textId="7F3D8995" w:rsidR="009D7F6C" w:rsidRPr="00E218C7" w:rsidRDefault="009D7F6C" w:rsidP="006738FE">
      <w:pPr>
        <w:pStyle w:val="SBABBrdtextmedindrag"/>
        <w:ind w:firstLine="0"/>
        <w:rPr>
          <w:rFonts w:ascii="Arial" w:hAnsi="Arial" w:cs="Arial"/>
          <w:bCs/>
          <w:sz w:val="16"/>
          <w:szCs w:val="16"/>
          <w:lang w:val="en-US"/>
        </w:rPr>
      </w:pPr>
    </w:p>
    <w:sectPr w:rsidR="009D7F6C" w:rsidRPr="00E218C7" w:rsidSect="00DC53F1">
      <w:headerReference w:type="even" r:id="rId16"/>
      <w:headerReference w:type="default" r:id="rId17"/>
      <w:footerReference w:type="even" r:id="rId18"/>
      <w:footerReference w:type="default" r:id="rId19"/>
      <w:headerReference w:type="first" r:id="rId20"/>
      <w:footerReference w:type="first" r:id="rId21"/>
      <w:pgSz w:w="11906" w:h="16838"/>
      <w:pgMar w:top="1819" w:right="1417" w:bottom="1417" w:left="1417" w:header="993"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3F77" w14:textId="77777777" w:rsidR="00BB57D7" w:rsidRDefault="00BB57D7" w:rsidP="00DC53F1">
      <w:r>
        <w:separator/>
      </w:r>
    </w:p>
  </w:endnote>
  <w:endnote w:type="continuationSeparator" w:id="0">
    <w:p w14:paraId="4816BCC5" w14:textId="77777777" w:rsidR="00BB57D7" w:rsidRDefault="00BB57D7" w:rsidP="00DC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zidenz-Grotesk Std Regular">
    <w:altName w:val="Malgun Gothic"/>
    <w:charset w:val="00"/>
    <w:family w:val="auto"/>
    <w:pitch w:val="variable"/>
    <w:sig w:usb0="8000002F" w:usb1="5000204A" w:usb2="00000000" w:usb3="00000000" w:csb0="00000001" w:csb1="00000000"/>
  </w:font>
  <w:font w:name="Akzidenz-Grotesk Std Bold">
    <w:altName w:val="Britannic Bold"/>
    <w:charset w:val="00"/>
    <w:family w:val="auto"/>
    <w:pitch w:val="variable"/>
    <w:sig w:usb0="8000002F" w:usb1="5000204A" w:usb2="00000000" w:usb3="00000000" w:csb0="00000001" w:csb1="00000000"/>
  </w:font>
  <w:font w:name="Akzidenz-Grotesk Std Med">
    <w:altName w:val="Trebuchet MS"/>
    <w:charset w:val="00"/>
    <w:family w:val="auto"/>
    <w:pitch w:val="variable"/>
    <w:sig w:usb0="8000002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kzidenz-Grotesk Std Light">
    <w:altName w:val="Franklin Gothic Medium Cond"/>
    <w:charset w:val="00"/>
    <w:family w:val="auto"/>
    <w:pitch w:val="variable"/>
    <w:sig w:usb0="00000003" w:usb1="5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SBAB Sans">
    <w:altName w:val="Cambria"/>
    <w:panose1 w:val="00000000000000000000"/>
    <w:charset w:val="4D"/>
    <w:family w:val="auto"/>
    <w:notTrueType/>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6B9B" w14:textId="77777777" w:rsidR="00055EA6" w:rsidRDefault="00055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61507346"/>
      <w:docPartObj>
        <w:docPartGallery w:val="Page Numbers (Bottom of Page)"/>
        <w:docPartUnique/>
      </w:docPartObj>
    </w:sdtPr>
    <w:sdtContent>
      <w:p w14:paraId="1462AF02" w14:textId="77777777" w:rsidR="00700F98" w:rsidRPr="00D73F80" w:rsidRDefault="00700F98" w:rsidP="00700F98">
        <w:pPr>
          <w:pStyle w:val="Footer"/>
          <w:framePr w:wrap="none" w:vAnchor="text" w:hAnchor="margin" w:xAlign="right" w:y="1"/>
          <w:rPr>
            <w:rStyle w:val="PageNumber"/>
            <w:rFonts w:ascii="Arial" w:hAnsi="Arial" w:cs="Arial"/>
          </w:rPr>
        </w:pPr>
        <w:r w:rsidRPr="00D73F80">
          <w:rPr>
            <w:rStyle w:val="PageNumber"/>
            <w:rFonts w:ascii="Arial" w:hAnsi="Arial" w:cs="Arial"/>
          </w:rPr>
          <w:fldChar w:fldCharType="begin"/>
        </w:r>
        <w:r w:rsidRPr="00D73F80">
          <w:rPr>
            <w:rStyle w:val="PageNumber"/>
            <w:rFonts w:ascii="Arial" w:hAnsi="Arial" w:cs="Arial"/>
          </w:rPr>
          <w:instrText xml:space="preserve"> PAGE </w:instrText>
        </w:r>
        <w:r w:rsidRPr="00D73F80">
          <w:rPr>
            <w:rStyle w:val="PageNumber"/>
            <w:rFonts w:ascii="Arial" w:hAnsi="Arial" w:cs="Arial"/>
          </w:rPr>
          <w:fldChar w:fldCharType="separate"/>
        </w:r>
        <w:r>
          <w:rPr>
            <w:rStyle w:val="PageNumber"/>
            <w:rFonts w:ascii="Arial" w:hAnsi="Arial" w:cs="Arial"/>
          </w:rPr>
          <w:t>1</w:t>
        </w:r>
        <w:r w:rsidRPr="00D73F80">
          <w:rPr>
            <w:rStyle w:val="PageNumber"/>
            <w:rFonts w:ascii="Arial" w:hAnsi="Arial" w:cs="Arial"/>
          </w:rPr>
          <w:fldChar w:fldCharType="end"/>
        </w:r>
      </w:p>
    </w:sdtContent>
  </w:sdt>
  <w:p w14:paraId="28E0AEC7" w14:textId="77777777" w:rsidR="00700F98" w:rsidRPr="00D73F80" w:rsidRDefault="00700F98" w:rsidP="00700F98">
    <w:pPr>
      <w:pStyle w:val="Footer"/>
      <w:ind w:right="360"/>
      <w:rPr>
        <w:rFonts w:ascii="Arial" w:hAnsi="Arial" w:cs="Arial"/>
        <w:sz w:val="18"/>
        <w:szCs w:val="18"/>
      </w:rPr>
    </w:pPr>
  </w:p>
  <w:p w14:paraId="732B0521" w14:textId="4899F317" w:rsidR="009D7F6C" w:rsidRPr="009D7F6C" w:rsidRDefault="009D7F6C" w:rsidP="009D7F6C">
    <w:pPr>
      <w:rPr>
        <w:rFonts w:ascii="Arial" w:hAnsi="Arial" w:cs="Arial"/>
        <w:sz w:val="18"/>
        <w:szCs w:val="18"/>
      </w:rPr>
    </w:pPr>
    <w:r w:rsidRPr="009D7F6C">
      <w:rPr>
        <w:rFonts w:ascii="Arial" w:hAnsi="Arial" w:cs="Arial"/>
        <w:sz w:val="18"/>
        <w:szCs w:val="18"/>
      </w:rPr>
      <w:t xml:space="preserve">SBAB:s affärsidé är att med nytänkande och omtanke erbjuda lån och sparande samt andra tjänster till privatpersoner, bostadsrättsföreningar och fastighetsbolag i Sverige. SBAB bildades 1985 och ägs av svenska staten. Bostadssajten Booli, mäklarguiden Hittamäklare och boendeappen Boappa är en del av SBAB:s trygga och enkla tjänster för bolån och boendeekonomi utan krångel. </w:t>
    </w:r>
    <w:r w:rsidR="00055EA6" w:rsidRPr="00055EA6">
      <w:rPr>
        <w:rFonts w:ascii="Arial" w:hAnsi="Arial" w:cs="Arial"/>
        <w:sz w:val="18"/>
        <w:szCs w:val="18"/>
      </w:rPr>
      <w:t>Antal bolånekunder uppgår till 288 000 och 544 000 privatpersoner har sparkonto (per den 30 juni 2023). Antal medarbetare (FTE) är 889.</w:t>
    </w:r>
    <w:r w:rsidRPr="009D7F6C">
      <w:rPr>
        <w:rFonts w:ascii="Arial" w:hAnsi="Arial" w:cs="Arial"/>
        <w:sz w:val="18"/>
        <w:szCs w:val="18"/>
      </w:rPr>
      <w:t xml:space="preserve">SBAB prioriterar fyra av FN:s globala hållbarhetsmål (8, 11, 12 och 13) inom ramen för Agenda 2030. Målen utgör en integrerad del av SBAB:s hållbara styrmodell och dagliga arbete. Läs mer på: sbab.se, booli.se, hittamaklare.se, boappa.com, facebook.com/sbabbank, twitter.com/sbabbank, linkedin.com/company/sbab-bank. </w:t>
    </w:r>
  </w:p>
  <w:p w14:paraId="4E9DD3F8" w14:textId="57BFC665" w:rsidR="00700F98" w:rsidRPr="00D73F80" w:rsidRDefault="00700F98" w:rsidP="00700F98">
    <w:pPr>
      <w:rPr>
        <w:rFonts w:ascii="Arial" w:hAnsi="Arial" w:cs="Arial"/>
        <w:sz w:val="18"/>
        <w:szCs w:val="18"/>
      </w:rPr>
    </w:pPr>
    <w:r w:rsidRPr="00D73F80">
      <w:rPr>
        <w:rFonts w:ascii="Arial" w:hAnsi="Arial" w:cs="Arial"/>
        <w:sz w:val="18"/>
        <w:szCs w:val="18"/>
      </w:rPr>
      <w:t>.</w:t>
    </w:r>
  </w:p>
  <w:p w14:paraId="07481B0E" w14:textId="77777777" w:rsidR="00826C75" w:rsidRPr="0060098C" w:rsidRDefault="00826C75" w:rsidP="00826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5629" w14:textId="77777777" w:rsidR="00055EA6" w:rsidRDefault="00055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D4B9" w14:textId="77777777" w:rsidR="00BB57D7" w:rsidRDefault="00BB57D7" w:rsidP="00DC53F1">
      <w:r>
        <w:separator/>
      </w:r>
    </w:p>
  </w:footnote>
  <w:footnote w:type="continuationSeparator" w:id="0">
    <w:p w14:paraId="6B38D74B" w14:textId="77777777" w:rsidR="00BB57D7" w:rsidRDefault="00BB57D7" w:rsidP="00DC5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9381" w14:textId="77777777" w:rsidR="00055EA6" w:rsidRDefault="00055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B2E9" w14:textId="6E36E5F0" w:rsidR="003C2CB1" w:rsidRDefault="00D338B6" w:rsidP="003C2CB1">
    <w:pPr>
      <w:pStyle w:val="Header"/>
      <w:rPr>
        <w:noProof/>
      </w:rPr>
    </w:pPr>
    <w:r>
      <w:rPr>
        <w:noProof/>
      </w:rPr>
      <w:drawing>
        <wp:anchor distT="0" distB="0" distL="114300" distR="114300" simplePos="0" relativeHeight="251658240" behindDoc="0" locked="0" layoutInCell="1" allowOverlap="1" wp14:anchorId="0EFD9500" wp14:editId="4531075B">
          <wp:simplePos x="0" y="0"/>
          <wp:positionH relativeFrom="margin">
            <wp:posOffset>4573270</wp:posOffset>
          </wp:positionH>
          <wp:positionV relativeFrom="paragraph">
            <wp:posOffset>156845</wp:posOffset>
          </wp:positionV>
          <wp:extent cx="892810" cy="440055"/>
          <wp:effectExtent l="0" t="0" r="2540" b="0"/>
          <wp:wrapTopAndBottom/>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AB_booli_tjanst_logotyp_Svart_Orange_RGB.png"/>
                  <pic:cNvPicPr/>
                </pic:nvPicPr>
                <pic:blipFill>
                  <a:blip r:embed="rId1">
                    <a:extLst>
                      <a:ext uri="{28A0092B-C50C-407E-A947-70E740481C1C}">
                        <a14:useLocalDpi xmlns:a14="http://schemas.microsoft.com/office/drawing/2010/main" val="0"/>
                      </a:ext>
                    </a:extLst>
                  </a:blip>
                  <a:stretch>
                    <a:fillRect/>
                  </a:stretch>
                </pic:blipFill>
                <pic:spPr>
                  <a:xfrm>
                    <a:off x="0" y="0"/>
                    <a:ext cx="892810" cy="440055"/>
                  </a:xfrm>
                  <a:prstGeom prst="rect">
                    <a:avLst/>
                  </a:prstGeom>
                </pic:spPr>
              </pic:pic>
            </a:graphicData>
          </a:graphic>
        </wp:anchor>
      </w:drawing>
    </w:r>
    <w:r>
      <w:rPr>
        <w:noProof/>
      </w:rPr>
      <w:drawing>
        <wp:anchor distT="0" distB="0" distL="114300" distR="114300" simplePos="0" relativeHeight="251659264" behindDoc="0" locked="0" layoutInCell="1" allowOverlap="1" wp14:anchorId="37147D34" wp14:editId="045E834E">
          <wp:simplePos x="0" y="0"/>
          <wp:positionH relativeFrom="margin">
            <wp:align>left</wp:align>
          </wp:positionH>
          <wp:positionV relativeFrom="paragraph">
            <wp:posOffset>17145</wp:posOffset>
          </wp:positionV>
          <wp:extent cx="1276538" cy="718054"/>
          <wp:effectExtent l="0" t="0" r="0" b="6350"/>
          <wp:wrapTopAndBottom/>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AB logo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6538" cy="718054"/>
                  </a:xfrm>
                  <a:prstGeom prst="rect">
                    <a:avLst/>
                  </a:prstGeom>
                  <a:noFill/>
                  <a:ln>
                    <a:noFill/>
                  </a:ln>
                </pic:spPr>
              </pic:pic>
            </a:graphicData>
          </a:graphic>
        </wp:anchor>
      </w:drawing>
    </w:r>
    <w:r>
      <w:rPr>
        <w:noProof/>
      </w:rPr>
      <w:tab/>
    </w:r>
    <w:r>
      <w:rPr>
        <w:noProof/>
      </w:rPr>
      <w:tab/>
    </w:r>
  </w:p>
  <w:p w14:paraId="6E154AE4" w14:textId="64881C18" w:rsidR="003C2CB1" w:rsidRPr="003C2CB1" w:rsidRDefault="003C2CB1" w:rsidP="003C2CB1">
    <w:pPr>
      <w:pStyle w:val="Header"/>
      <w:rPr>
        <w:rFonts w:ascii="Arial" w:hAnsi="Arial" w:cs="Arial"/>
        <w:noProof/>
        <w:sz w:val="22"/>
        <w:szCs w:val="22"/>
      </w:rPr>
    </w:pPr>
  </w:p>
  <w:p w14:paraId="41E6FA26" w14:textId="3435AF74" w:rsidR="007B4B94" w:rsidRPr="003C2CB1" w:rsidRDefault="007B4B94" w:rsidP="003C2CB1">
    <w:pPr>
      <w:pStyle w:val="Head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6B03" w14:textId="77777777" w:rsidR="00055EA6" w:rsidRDefault="00055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EF5"/>
    <w:multiLevelType w:val="hybridMultilevel"/>
    <w:tmpl w:val="7230FD86"/>
    <w:lvl w:ilvl="0" w:tplc="998066F0">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2C4D0B"/>
    <w:multiLevelType w:val="hybridMultilevel"/>
    <w:tmpl w:val="8E0E469E"/>
    <w:lvl w:ilvl="0" w:tplc="11181840">
      <w:start w:val="7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E16DC0"/>
    <w:multiLevelType w:val="hybridMultilevel"/>
    <w:tmpl w:val="2402E9AA"/>
    <w:lvl w:ilvl="0" w:tplc="E376D20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F86508"/>
    <w:multiLevelType w:val="hybridMultilevel"/>
    <w:tmpl w:val="2282356E"/>
    <w:lvl w:ilvl="0" w:tplc="DB6C55E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4E5C8D"/>
    <w:multiLevelType w:val="hybridMultilevel"/>
    <w:tmpl w:val="D3920D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69223E"/>
    <w:multiLevelType w:val="hybridMultilevel"/>
    <w:tmpl w:val="6D8631DE"/>
    <w:lvl w:ilvl="0" w:tplc="E7B00A8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9951BB"/>
    <w:multiLevelType w:val="hybridMultilevel"/>
    <w:tmpl w:val="15EA37AE"/>
    <w:lvl w:ilvl="0" w:tplc="8272C55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AB4218"/>
    <w:multiLevelType w:val="hybridMultilevel"/>
    <w:tmpl w:val="3D7650C2"/>
    <w:lvl w:ilvl="0" w:tplc="909ACA9C">
      <w:numFmt w:val="bullet"/>
      <w:lvlText w:val="-"/>
      <w:lvlJc w:val="left"/>
      <w:pPr>
        <w:ind w:left="720" w:hanging="360"/>
      </w:pPr>
      <w:rPr>
        <w:rFonts w:ascii="Akzidenz-Grotesk Std Regular" w:eastAsia="Times New Roman" w:hAnsi="Akzidenz-Grotesk Std Regular"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4279F1"/>
    <w:multiLevelType w:val="hybridMultilevel"/>
    <w:tmpl w:val="ACFCD64E"/>
    <w:lvl w:ilvl="0" w:tplc="C3366930">
      <w:numFmt w:val="bullet"/>
      <w:lvlText w:val="-"/>
      <w:lvlJc w:val="left"/>
      <w:pPr>
        <w:ind w:left="644" w:hanging="360"/>
      </w:pPr>
      <w:rPr>
        <w:rFonts w:ascii="Arial" w:eastAsia="Times New Roman" w:hAnsi="Arial" w:cs="Aria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9" w15:restartNumberingAfterBreak="0">
    <w:nsid w:val="27F81D7E"/>
    <w:multiLevelType w:val="hybridMultilevel"/>
    <w:tmpl w:val="6BC01594"/>
    <w:lvl w:ilvl="0" w:tplc="10CE2D2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8D94907"/>
    <w:multiLevelType w:val="hybridMultilevel"/>
    <w:tmpl w:val="7F8C8A9E"/>
    <w:lvl w:ilvl="0" w:tplc="2ABA813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C60B89"/>
    <w:multiLevelType w:val="hybridMultilevel"/>
    <w:tmpl w:val="FFB66E56"/>
    <w:lvl w:ilvl="0" w:tplc="3878E64E">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8E73067"/>
    <w:multiLevelType w:val="hybridMultilevel"/>
    <w:tmpl w:val="0E16B4B6"/>
    <w:lvl w:ilvl="0" w:tplc="B0261EE2">
      <w:start w:val="3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1A34DBD"/>
    <w:multiLevelType w:val="hybridMultilevel"/>
    <w:tmpl w:val="70C49C7A"/>
    <w:lvl w:ilvl="0" w:tplc="15E422A4">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3D7567B"/>
    <w:multiLevelType w:val="hybridMultilevel"/>
    <w:tmpl w:val="7CD6A11E"/>
    <w:lvl w:ilvl="0" w:tplc="22929062">
      <w:numFmt w:val="bullet"/>
      <w:lvlText w:val="-"/>
      <w:lvlJc w:val="left"/>
      <w:pPr>
        <w:ind w:left="720" w:hanging="360"/>
      </w:pPr>
      <w:rPr>
        <w:rFonts w:ascii="Arial" w:eastAsia="Times New Roman" w:hAnsi="Arial" w:cs="Aria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0E3E4B"/>
    <w:multiLevelType w:val="hybridMultilevel"/>
    <w:tmpl w:val="6C824D16"/>
    <w:lvl w:ilvl="0" w:tplc="CAA8243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82875F3"/>
    <w:multiLevelType w:val="hybridMultilevel"/>
    <w:tmpl w:val="54D60DF6"/>
    <w:lvl w:ilvl="0" w:tplc="81A898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A950586"/>
    <w:multiLevelType w:val="hybridMultilevel"/>
    <w:tmpl w:val="09C4FD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D44794C"/>
    <w:multiLevelType w:val="hybridMultilevel"/>
    <w:tmpl w:val="C1F0A87E"/>
    <w:lvl w:ilvl="0" w:tplc="2F3A4B0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1211FA2"/>
    <w:multiLevelType w:val="hybridMultilevel"/>
    <w:tmpl w:val="B63A5E66"/>
    <w:lvl w:ilvl="0" w:tplc="F676A1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7E93BC7"/>
    <w:multiLevelType w:val="hybridMultilevel"/>
    <w:tmpl w:val="66E272D0"/>
    <w:lvl w:ilvl="0" w:tplc="5A3645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7FC2436"/>
    <w:multiLevelType w:val="hybridMultilevel"/>
    <w:tmpl w:val="65D660E6"/>
    <w:lvl w:ilvl="0" w:tplc="DA72E6D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9D80DDB"/>
    <w:multiLevelType w:val="hybridMultilevel"/>
    <w:tmpl w:val="510CAAB4"/>
    <w:lvl w:ilvl="0" w:tplc="7B3C0B28">
      <w:numFmt w:val="bullet"/>
      <w:lvlText w:val="–"/>
      <w:lvlJc w:val="left"/>
      <w:pPr>
        <w:ind w:left="720" w:hanging="360"/>
      </w:pPr>
      <w:rPr>
        <w:rFonts w:ascii="Arial" w:eastAsia="Times New Roman" w:hAnsi="Arial" w:cs="Aria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A181CD9"/>
    <w:multiLevelType w:val="hybridMultilevel"/>
    <w:tmpl w:val="381854B8"/>
    <w:lvl w:ilvl="0" w:tplc="626AF90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B0651A"/>
    <w:multiLevelType w:val="hybridMultilevel"/>
    <w:tmpl w:val="05980C24"/>
    <w:lvl w:ilvl="0" w:tplc="45B250D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7E47E3"/>
    <w:multiLevelType w:val="hybridMultilevel"/>
    <w:tmpl w:val="E2961D86"/>
    <w:lvl w:ilvl="0" w:tplc="84B0FDB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B3D5A3E"/>
    <w:multiLevelType w:val="hybridMultilevel"/>
    <w:tmpl w:val="91281F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DF1C21"/>
    <w:multiLevelType w:val="hybridMultilevel"/>
    <w:tmpl w:val="C6D452EC"/>
    <w:lvl w:ilvl="0" w:tplc="B0820F7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FF4F3B"/>
    <w:multiLevelType w:val="hybridMultilevel"/>
    <w:tmpl w:val="4D2AA3C6"/>
    <w:lvl w:ilvl="0" w:tplc="8B58251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B913052"/>
    <w:multiLevelType w:val="hybridMultilevel"/>
    <w:tmpl w:val="07409174"/>
    <w:lvl w:ilvl="0" w:tplc="5386920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85503901">
    <w:abstractNumId w:val="7"/>
  </w:num>
  <w:num w:numId="2" w16cid:durableId="1520703156">
    <w:abstractNumId w:val="28"/>
  </w:num>
  <w:num w:numId="3" w16cid:durableId="1954290093">
    <w:abstractNumId w:val="1"/>
  </w:num>
  <w:num w:numId="4" w16cid:durableId="1276328923">
    <w:abstractNumId w:val="6"/>
  </w:num>
  <w:num w:numId="5" w16cid:durableId="1778209280">
    <w:abstractNumId w:val="9"/>
  </w:num>
  <w:num w:numId="6" w16cid:durableId="580213266">
    <w:abstractNumId w:val="23"/>
  </w:num>
  <w:num w:numId="7" w16cid:durableId="1526478446">
    <w:abstractNumId w:val="29"/>
  </w:num>
  <w:num w:numId="8" w16cid:durableId="1530027624">
    <w:abstractNumId w:val="17"/>
  </w:num>
  <w:num w:numId="9" w16cid:durableId="425541905">
    <w:abstractNumId w:val="8"/>
  </w:num>
  <w:num w:numId="10" w16cid:durableId="1175412445">
    <w:abstractNumId w:val="14"/>
  </w:num>
  <w:num w:numId="11" w16cid:durableId="1041127419">
    <w:abstractNumId w:val="10"/>
  </w:num>
  <w:num w:numId="12" w16cid:durableId="446046363">
    <w:abstractNumId w:val="27"/>
  </w:num>
  <w:num w:numId="13" w16cid:durableId="1174954876">
    <w:abstractNumId w:val="24"/>
  </w:num>
  <w:num w:numId="14" w16cid:durableId="421607775">
    <w:abstractNumId w:val="19"/>
  </w:num>
  <w:num w:numId="15" w16cid:durableId="291254767">
    <w:abstractNumId w:val="26"/>
  </w:num>
  <w:num w:numId="16" w16cid:durableId="1608735479">
    <w:abstractNumId w:val="4"/>
  </w:num>
  <w:num w:numId="17" w16cid:durableId="15932629">
    <w:abstractNumId w:val="3"/>
  </w:num>
  <w:num w:numId="18" w16cid:durableId="1721593520">
    <w:abstractNumId w:val="21"/>
  </w:num>
  <w:num w:numId="19" w16cid:durableId="1377587138">
    <w:abstractNumId w:val="5"/>
  </w:num>
  <w:num w:numId="20" w16cid:durableId="1225751517">
    <w:abstractNumId w:val="22"/>
  </w:num>
  <w:num w:numId="21" w16cid:durableId="98336450">
    <w:abstractNumId w:val="16"/>
  </w:num>
  <w:num w:numId="22" w16cid:durableId="723872748">
    <w:abstractNumId w:val="0"/>
  </w:num>
  <w:num w:numId="23" w16cid:durableId="583422373">
    <w:abstractNumId w:val="13"/>
  </w:num>
  <w:num w:numId="24" w16cid:durableId="1909488335">
    <w:abstractNumId w:val="25"/>
  </w:num>
  <w:num w:numId="25" w16cid:durableId="554588385">
    <w:abstractNumId w:val="11"/>
  </w:num>
  <w:num w:numId="26" w16cid:durableId="1741172203">
    <w:abstractNumId w:val="18"/>
  </w:num>
  <w:num w:numId="27" w16cid:durableId="314992131">
    <w:abstractNumId w:val="20"/>
  </w:num>
  <w:num w:numId="28" w16cid:durableId="130950288">
    <w:abstractNumId w:val="2"/>
  </w:num>
  <w:num w:numId="29" w16cid:durableId="72239310">
    <w:abstractNumId w:val="12"/>
  </w:num>
  <w:num w:numId="30" w16cid:durableId="8183075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3F1"/>
    <w:rsid w:val="000008F8"/>
    <w:rsid w:val="00001EE8"/>
    <w:rsid w:val="00001F57"/>
    <w:rsid w:val="0000214B"/>
    <w:rsid w:val="000033F8"/>
    <w:rsid w:val="00003E42"/>
    <w:rsid w:val="00004D76"/>
    <w:rsid w:val="00010EB3"/>
    <w:rsid w:val="00011DA7"/>
    <w:rsid w:val="000130A0"/>
    <w:rsid w:val="00013903"/>
    <w:rsid w:val="0001445E"/>
    <w:rsid w:val="00023D86"/>
    <w:rsid w:val="000243EA"/>
    <w:rsid w:val="00024B99"/>
    <w:rsid w:val="00024C85"/>
    <w:rsid w:val="0002529A"/>
    <w:rsid w:val="00026AE8"/>
    <w:rsid w:val="0002765B"/>
    <w:rsid w:val="000327BC"/>
    <w:rsid w:val="000344B7"/>
    <w:rsid w:val="0003465C"/>
    <w:rsid w:val="0003731D"/>
    <w:rsid w:val="00041789"/>
    <w:rsid w:val="00042BB0"/>
    <w:rsid w:val="00042D72"/>
    <w:rsid w:val="00043A14"/>
    <w:rsid w:val="00044466"/>
    <w:rsid w:val="000447C6"/>
    <w:rsid w:val="000464F8"/>
    <w:rsid w:val="00047180"/>
    <w:rsid w:val="00053604"/>
    <w:rsid w:val="00055EA6"/>
    <w:rsid w:val="00060599"/>
    <w:rsid w:val="00060B6E"/>
    <w:rsid w:val="000611BF"/>
    <w:rsid w:val="00062D74"/>
    <w:rsid w:val="00064EEE"/>
    <w:rsid w:val="000734D6"/>
    <w:rsid w:val="00073EC6"/>
    <w:rsid w:val="00073EF1"/>
    <w:rsid w:val="0007428E"/>
    <w:rsid w:val="000773D3"/>
    <w:rsid w:val="000814D2"/>
    <w:rsid w:val="000819F1"/>
    <w:rsid w:val="00082437"/>
    <w:rsid w:val="00082F15"/>
    <w:rsid w:val="000837C1"/>
    <w:rsid w:val="00085DAE"/>
    <w:rsid w:val="00086A16"/>
    <w:rsid w:val="000926F6"/>
    <w:rsid w:val="00092F02"/>
    <w:rsid w:val="0009354C"/>
    <w:rsid w:val="000941FA"/>
    <w:rsid w:val="000974C6"/>
    <w:rsid w:val="000A0F8E"/>
    <w:rsid w:val="000A1A79"/>
    <w:rsid w:val="000A4B3B"/>
    <w:rsid w:val="000A54B5"/>
    <w:rsid w:val="000A7E9B"/>
    <w:rsid w:val="000B18A3"/>
    <w:rsid w:val="000B20C6"/>
    <w:rsid w:val="000B258A"/>
    <w:rsid w:val="000C09C0"/>
    <w:rsid w:val="000C116B"/>
    <w:rsid w:val="000C1F56"/>
    <w:rsid w:val="000C32BB"/>
    <w:rsid w:val="000C34DF"/>
    <w:rsid w:val="000C3B7E"/>
    <w:rsid w:val="000C404F"/>
    <w:rsid w:val="000C4F0C"/>
    <w:rsid w:val="000C5438"/>
    <w:rsid w:val="000C57E7"/>
    <w:rsid w:val="000D4638"/>
    <w:rsid w:val="000D634C"/>
    <w:rsid w:val="000D638D"/>
    <w:rsid w:val="000D66FC"/>
    <w:rsid w:val="000D72C0"/>
    <w:rsid w:val="000D784A"/>
    <w:rsid w:val="000D7E57"/>
    <w:rsid w:val="000E203D"/>
    <w:rsid w:val="000E23C4"/>
    <w:rsid w:val="000E4B8A"/>
    <w:rsid w:val="000E4D00"/>
    <w:rsid w:val="000F2A53"/>
    <w:rsid w:val="000F374E"/>
    <w:rsid w:val="000F5FB2"/>
    <w:rsid w:val="000F602C"/>
    <w:rsid w:val="000F7555"/>
    <w:rsid w:val="000F7960"/>
    <w:rsid w:val="001002AD"/>
    <w:rsid w:val="001005AE"/>
    <w:rsid w:val="00103A3A"/>
    <w:rsid w:val="0010438B"/>
    <w:rsid w:val="00104AB0"/>
    <w:rsid w:val="00107406"/>
    <w:rsid w:val="00110DA9"/>
    <w:rsid w:val="00111766"/>
    <w:rsid w:val="00112812"/>
    <w:rsid w:val="00112D94"/>
    <w:rsid w:val="00114D76"/>
    <w:rsid w:val="001158F9"/>
    <w:rsid w:val="00115FFA"/>
    <w:rsid w:val="001167DC"/>
    <w:rsid w:val="001176AF"/>
    <w:rsid w:val="00120FCF"/>
    <w:rsid w:val="00123059"/>
    <w:rsid w:val="001233C9"/>
    <w:rsid w:val="001268E3"/>
    <w:rsid w:val="001323D8"/>
    <w:rsid w:val="001329DA"/>
    <w:rsid w:val="00132C6A"/>
    <w:rsid w:val="00132CFB"/>
    <w:rsid w:val="00135F77"/>
    <w:rsid w:val="00135F91"/>
    <w:rsid w:val="00136569"/>
    <w:rsid w:val="00141978"/>
    <w:rsid w:val="00146FD9"/>
    <w:rsid w:val="00150448"/>
    <w:rsid w:val="00150A75"/>
    <w:rsid w:val="001522A7"/>
    <w:rsid w:val="001528C3"/>
    <w:rsid w:val="0015299B"/>
    <w:rsid w:val="001539C3"/>
    <w:rsid w:val="00156514"/>
    <w:rsid w:val="00161B25"/>
    <w:rsid w:val="00161C53"/>
    <w:rsid w:val="00162EA4"/>
    <w:rsid w:val="00163725"/>
    <w:rsid w:val="00164125"/>
    <w:rsid w:val="00164C55"/>
    <w:rsid w:val="001666D2"/>
    <w:rsid w:val="001670F5"/>
    <w:rsid w:val="0017034B"/>
    <w:rsid w:val="00170844"/>
    <w:rsid w:val="00170F7C"/>
    <w:rsid w:val="001751BC"/>
    <w:rsid w:val="0017667B"/>
    <w:rsid w:val="0018100C"/>
    <w:rsid w:val="00183C71"/>
    <w:rsid w:val="0018547A"/>
    <w:rsid w:val="001857E7"/>
    <w:rsid w:val="00187000"/>
    <w:rsid w:val="001901E6"/>
    <w:rsid w:val="0019114C"/>
    <w:rsid w:val="001917A1"/>
    <w:rsid w:val="00192FDA"/>
    <w:rsid w:val="001951B9"/>
    <w:rsid w:val="0019539D"/>
    <w:rsid w:val="001957F8"/>
    <w:rsid w:val="0019593E"/>
    <w:rsid w:val="00195CB3"/>
    <w:rsid w:val="00196A5A"/>
    <w:rsid w:val="00197C1D"/>
    <w:rsid w:val="001A3946"/>
    <w:rsid w:val="001A3A3E"/>
    <w:rsid w:val="001A5337"/>
    <w:rsid w:val="001A69E9"/>
    <w:rsid w:val="001A77C3"/>
    <w:rsid w:val="001B0909"/>
    <w:rsid w:val="001B2550"/>
    <w:rsid w:val="001B2B82"/>
    <w:rsid w:val="001B48D4"/>
    <w:rsid w:val="001B6133"/>
    <w:rsid w:val="001B6818"/>
    <w:rsid w:val="001B6928"/>
    <w:rsid w:val="001B789F"/>
    <w:rsid w:val="001B7EB4"/>
    <w:rsid w:val="001C51F6"/>
    <w:rsid w:val="001C5627"/>
    <w:rsid w:val="001C56AD"/>
    <w:rsid w:val="001C6735"/>
    <w:rsid w:val="001D3C64"/>
    <w:rsid w:val="001D4AB5"/>
    <w:rsid w:val="001D516B"/>
    <w:rsid w:val="001D68BC"/>
    <w:rsid w:val="001E0610"/>
    <w:rsid w:val="001E1B9E"/>
    <w:rsid w:val="001E24A6"/>
    <w:rsid w:val="001E2962"/>
    <w:rsid w:val="001E2A24"/>
    <w:rsid w:val="001E3041"/>
    <w:rsid w:val="001E3407"/>
    <w:rsid w:val="001E355E"/>
    <w:rsid w:val="001E4419"/>
    <w:rsid w:val="001E4852"/>
    <w:rsid w:val="001E6285"/>
    <w:rsid w:val="001E691D"/>
    <w:rsid w:val="001F0E05"/>
    <w:rsid w:val="001F1F79"/>
    <w:rsid w:val="001F3231"/>
    <w:rsid w:val="001F3AE9"/>
    <w:rsid w:val="001F3FD2"/>
    <w:rsid w:val="001F5CC7"/>
    <w:rsid w:val="002008BD"/>
    <w:rsid w:val="00200A2A"/>
    <w:rsid w:val="00200CE2"/>
    <w:rsid w:val="00202342"/>
    <w:rsid w:val="002035CF"/>
    <w:rsid w:val="00205A5D"/>
    <w:rsid w:val="0020600A"/>
    <w:rsid w:val="0020679C"/>
    <w:rsid w:val="002121DB"/>
    <w:rsid w:val="00212569"/>
    <w:rsid w:val="002129B4"/>
    <w:rsid w:val="00214CEE"/>
    <w:rsid w:val="002153EF"/>
    <w:rsid w:val="00216A78"/>
    <w:rsid w:val="00217D93"/>
    <w:rsid w:val="00222B78"/>
    <w:rsid w:val="002241E1"/>
    <w:rsid w:val="002254E5"/>
    <w:rsid w:val="00225D2F"/>
    <w:rsid w:val="00225F8D"/>
    <w:rsid w:val="0022636D"/>
    <w:rsid w:val="00226382"/>
    <w:rsid w:val="00232366"/>
    <w:rsid w:val="00233BAC"/>
    <w:rsid w:val="00234CB5"/>
    <w:rsid w:val="00235CDB"/>
    <w:rsid w:val="00242624"/>
    <w:rsid w:val="00242EAF"/>
    <w:rsid w:val="00243750"/>
    <w:rsid w:val="00244B29"/>
    <w:rsid w:val="00244DE7"/>
    <w:rsid w:val="00246C91"/>
    <w:rsid w:val="0024780D"/>
    <w:rsid w:val="002510DE"/>
    <w:rsid w:val="00251E1C"/>
    <w:rsid w:val="00252811"/>
    <w:rsid w:val="002544A4"/>
    <w:rsid w:val="002610BB"/>
    <w:rsid w:val="002616E4"/>
    <w:rsid w:val="00265F3B"/>
    <w:rsid w:val="00267621"/>
    <w:rsid w:val="002705E5"/>
    <w:rsid w:val="00273B3C"/>
    <w:rsid w:val="002743BF"/>
    <w:rsid w:val="00275B1F"/>
    <w:rsid w:val="00275DEA"/>
    <w:rsid w:val="002804C8"/>
    <w:rsid w:val="002811BC"/>
    <w:rsid w:val="0028161D"/>
    <w:rsid w:val="0028261C"/>
    <w:rsid w:val="00283282"/>
    <w:rsid w:val="0028579F"/>
    <w:rsid w:val="00285875"/>
    <w:rsid w:val="00285E93"/>
    <w:rsid w:val="00286FEB"/>
    <w:rsid w:val="00292450"/>
    <w:rsid w:val="002937A9"/>
    <w:rsid w:val="00294B6D"/>
    <w:rsid w:val="002953E8"/>
    <w:rsid w:val="002A12AD"/>
    <w:rsid w:val="002A1DE3"/>
    <w:rsid w:val="002A1F0C"/>
    <w:rsid w:val="002A3189"/>
    <w:rsid w:val="002A426A"/>
    <w:rsid w:val="002A5030"/>
    <w:rsid w:val="002A5C42"/>
    <w:rsid w:val="002A6601"/>
    <w:rsid w:val="002B3ED6"/>
    <w:rsid w:val="002B611C"/>
    <w:rsid w:val="002B6D03"/>
    <w:rsid w:val="002C1F61"/>
    <w:rsid w:val="002C2D6D"/>
    <w:rsid w:val="002C3D17"/>
    <w:rsid w:val="002C52EE"/>
    <w:rsid w:val="002C7418"/>
    <w:rsid w:val="002C7999"/>
    <w:rsid w:val="002D0D23"/>
    <w:rsid w:val="002D1F73"/>
    <w:rsid w:val="002D2194"/>
    <w:rsid w:val="002D219D"/>
    <w:rsid w:val="002D46FD"/>
    <w:rsid w:val="002D4CBF"/>
    <w:rsid w:val="002D5505"/>
    <w:rsid w:val="002D5BD6"/>
    <w:rsid w:val="002E02AB"/>
    <w:rsid w:val="002E0F74"/>
    <w:rsid w:val="002E11DC"/>
    <w:rsid w:val="002E39B8"/>
    <w:rsid w:val="002E3C69"/>
    <w:rsid w:val="002E403F"/>
    <w:rsid w:val="002E7BED"/>
    <w:rsid w:val="002F112B"/>
    <w:rsid w:val="002F117C"/>
    <w:rsid w:val="002F1B40"/>
    <w:rsid w:val="002F238B"/>
    <w:rsid w:val="002F24B4"/>
    <w:rsid w:val="002F2D6B"/>
    <w:rsid w:val="00300995"/>
    <w:rsid w:val="00301D23"/>
    <w:rsid w:val="003028F9"/>
    <w:rsid w:val="00302F5B"/>
    <w:rsid w:val="003039B0"/>
    <w:rsid w:val="00305ACE"/>
    <w:rsid w:val="00311E7B"/>
    <w:rsid w:val="003121AA"/>
    <w:rsid w:val="00312B51"/>
    <w:rsid w:val="003133F3"/>
    <w:rsid w:val="00313D93"/>
    <w:rsid w:val="00314335"/>
    <w:rsid w:val="00314BF9"/>
    <w:rsid w:val="00314DA8"/>
    <w:rsid w:val="00317D42"/>
    <w:rsid w:val="00320C7D"/>
    <w:rsid w:val="00321A2E"/>
    <w:rsid w:val="00323810"/>
    <w:rsid w:val="003262E9"/>
    <w:rsid w:val="0033315C"/>
    <w:rsid w:val="00333717"/>
    <w:rsid w:val="00342F32"/>
    <w:rsid w:val="00345513"/>
    <w:rsid w:val="0034605D"/>
    <w:rsid w:val="00346228"/>
    <w:rsid w:val="00346DCD"/>
    <w:rsid w:val="00347DE0"/>
    <w:rsid w:val="00351B73"/>
    <w:rsid w:val="00353A5B"/>
    <w:rsid w:val="00353C39"/>
    <w:rsid w:val="003611FD"/>
    <w:rsid w:val="00361E6E"/>
    <w:rsid w:val="00362A7A"/>
    <w:rsid w:val="00364513"/>
    <w:rsid w:val="003649CF"/>
    <w:rsid w:val="00365B6F"/>
    <w:rsid w:val="0036663A"/>
    <w:rsid w:val="00367C7D"/>
    <w:rsid w:val="0037050F"/>
    <w:rsid w:val="00370C50"/>
    <w:rsid w:val="00373741"/>
    <w:rsid w:val="00374133"/>
    <w:rsid w:val="003750F8"/>
    <w:rsid w:val="00375F3B"/>
    <w:rsid w:val="00376D63"/>
    <w:rsid w:val="00377384"/>
    <w:rsid w:val="003776A5"/>
    <w:rsid w:val="00377DC4"/>
    <w:rsid w:val="00377E73"/>
    <w:rsid w:val="00382D9A"/>
    <w:rsid w:val="00383F2B"/>
    <w:rsid w:val="0038598B"/>
    <w:rsid w:val="003864FD"/>
    <w:rsid w:val="00387D14"/>
    <w:rsid w:val="003904A6"/>
    <w:rsid w:val="003904EE"/>
    <w:rsid w:val="00391C67"/>
    <w:rsid w:val="00392A38"/>
    <w:rsid w:val="00394822"/>
    <w:rsid w:val="003957E0"/>
    <w:rsid w:val="00395B47"/>
    <w:rsid w:val="00396409"/>
    <w:rsid w:val="003966AD"/>
    <w:rsid w:val="00396AFA"/>
    <w:rsid w:val="00396D0E"/>
    <w:rsid w:val="003976F5"/>
    <w:rsid w:val="003A1EF0"/>
    <w:rsid w:val="003A24D2"/>
    <w:rsid w:val="003A36D4"/>
    <w:rsid w:val="003A4460"/>
    <w:rsid w:val="003A4BE1"/>
    <w:rsid w:val="003A4F7B"/>
    <w:rsid w:val="003A56F9"/>
    <w:rsid w:val="003A6C84"/>
    <w:rsid w:val="003A6E19"/>
    <w:rsid w:val="003B0BDB"/>
    <w:rsid w:val="003B0DE2"/>
    <w:rsid w:val="003B49AC"/>
    <w:rsid w:val="003B5F9E"/>
    <w:rsid w:val="003C04AB"/>
    <w:rsid w:val="003C2CB1"/>
    <w:rsid w:val="003C2F61"/>
    <w:rsid w:val="003C51F0"/>
    <w:rsid w:val="003D19EA"/>
    <w:rsid w:val="003D3DDD"/>
    <w:rsid w:val="003D5D42"/>
    <w:rsid w:val="003D63A6"/>
    <w:rsid w:val="003E050E"/>
    <w:rsid w:val="003E0C20"/>
    <w:rsid w:val="003E2391"/>
    <w:rsid w:val="003E23D1"/>
    <w:rsid w:val="003E3537"/>
    <w:rsid w:val="003E4F71"/>
    <w:rsid w:val="003E50C4"/>
    <w:rsid w:val="003E532E"/>
    <w:rsid w:val="003E7B39"/>
    <w:rsid w:val="003F0AB0"/>
    <w:rsid w:val="003F1CD2"/>
    <w:rsid w:val="003F1DBC"/>
    <w:rsid w:val="003F5A74"/>
    <w:rsid w:val="0040380B"/>
    <w:rsid w:val="00405532"/>
    <w:rsid w:val="004071BA"/>
    <w:rsid w:val="00407B1A"/>
    <w:rsid w:val="00407FA1"/>
    <w:rsid w:val="004122C5"/>
    <w:rsid w:val="00412BBA"/>
    <w:rsid w:val="00413006"/>
    <w:rsid w:val="004141C2"/>
    <w:rsid w:val="00414744"/>
    <w:rsid w:val="00414FF6"/>
    <w:rsid w:val="004159E4"/>
    <w:rsid w:val="004162D8"/>
    <w:rsid w:val="00416FB0"/>
    <w:rsid w:val="00421315"/>
    <w:rsid w:val="00423C5A"/>
    <w:rsid w:val="00423D2B"/>
    <w:rsid w:val="0042484A"/>
    <w:rsid w:val="00425307"/>
    <w:rsid w:val="00427DE6"/>
    <w:rsid w:val="00430FB4"/>
    <w:rsid w:val="004314E6"/>
    <w:rsid w:val="00431813"/>
    <w:rsid w:val="00432809"/>
    <w:rsid w:val="004330B4"/>
    <w:rsid w:val="004334A8"/>
    <w:rsid w:val="0043452E"/>
    <w:rsid w:val="00434B01"/>
    <w:rsid w:val="00434F73"/>
    <w:rsid w:val="0043519D"/>
    <w:rsid w:val="00435D39"/>
    <w:rsid w:val="0043633F"/>
    <w:rsid w:val="00436543"/>
    <w:rsid w:val="004402F2"/>
    <w:rsid w:val="004426E8"/>
    <w:rsid w:val="00443675"/>
    <w:rsid w:val="004438EE"/>
    <w:rsid w:val="0044412A"/>
    <w:rsid w:val="00444B55"/>
    <w:rsid w:val="00445BC6"/>
    <w:rsid w:val="00447AF9"/>
    <w:rsid w:val="00447DA6"/>
    <w:rsid w:val="00447E98"/>
    <w:rsid w:val="0045070E"/>
    <w:rsid w:val="00450F56"/>
    <w:rsid w:val="00452BD0"/>
    <w:rsid w:val="004535DB"/>
    <w:rsid w:val="00460C3F"/>
    <w:rsid w:val="004641D4"/>
    <w:rsid w:val="00470FB9"/>
    <w:rsid w:val="004765E6"/>
    <w:rsid w:val="004770D6"/>
    <w:rsid w:val="004771E1"/>
    <w:rsid w:val="004806C3"/>
    <w:rsid w:val="00485C53"/>
    <w:rsid w:val="00486BE0"/>
    <w:rsid w:val="00490BDA"/>
    <w:rsid w:val="00491F31"/>
    <w:rsid w:val="004921EF"/>
    <w:rsid w:val="004927C4"/>
    <w:rsid w:val="00495422"/>
    <w:rsid w:val="004A1773"/>
    <w:rsid w:val="004A2847"/>
    <w:rsid w:val="004A2CF9"/>
    <w:rsid w:val="004A40F8"/>
    <w:rsid w:val="004A4151"/>
    <w:rsid w:val="004A6D76"/>
    <w:rsid w:val="004A704A"/>
    <w:rsid w:val="004A709B"/>
    <w:rsid w:val="004A771F"/>
    <w:rsid w:val="004B0CDB"/>
    <w:rsid w:val="004B3FC7"/>
    <w:rsid w:val="004B5A59"/>
    <w:rsid w:val="004B76E0"/>
    <w:rsid w:val="004B77EE"/>
    <w:rsid w:val="004C2265"/>
    <w:rsid w:val="004C3D74"/>
    <w:rsid w:val="004C5F28"/>
    <w:rsid w:val="004D2C42"/>
    <w:rsid w:val="004D3398"/>
    <w:rsid w:val="004D55DD"/>
    <w:rsid w:val="004D5FAB"/>
    <w:rsid w:val="004D6ECD"/>
    <w:rsid w:val="004D7A81"/>
    <w:rsid w:val="004D7C63"/>
    <w:rsid w:val="004E0991"/>
    <w:rsid w:val="004E1E93"/>
    <w:rsid w:val="004E6DBA"/>
    <w:rsid w:val="004F5198"/>
    <w:rsid w:val="004F5672"/>
    <w:rsid w:val="004F69D7"/>
    <w:rsid w:val="00500817"/>
    <w:rsid w:val="00501FF8"/>
    <w:rsid w:val="005034C6"/>
    <w:rsid w:val="00504042"/>
    <w:rsid w:val="00504048"/>
    <w:rsid w:val="00506B32"/>
    <w:rsid w:val="00511029"/>
    <w:rsid w:val="005118A8"/>
    <w:rsid w:val="00513704"/>
    <w:rsid w:val="00513EA3"/>
    <w:rsid w:val="00513FB6"/>
    <w:rsid w:val="00515CFA"/>
    <w:rsid w:val="005177B6"/>
    <w:rsid w:val="005207BA"/>
    <w:rsid w:val="00520D46"/>
    <w:rsid w:val="005213CE"/>
    <w:rsid w:val="00521833"/>
    <w:rsid w:val="00522BCA"/>
    <w:rsid w:val="0052423C"/>
    <w:rsid w:val="00524FF7"/>
    <w:rsid w:val="005260EC"/>
    <w:rsid w:val="00530712"/>
    <w:rsid w:val="005323A2"/>
    <w:rsid w:val="005325BB"/>
    <w:rsid w:val="00533603"/>
    <w:rsid w:val="00535A14"/>
    <w:rsid w:val="00536F38"/>
    <w:rsid w:val="00540E6C"/>
    <w:rsid w:val="00540E78"/>
    <w:rsid w:val="005410B0"/>
    <w:rsid w:val="005411AE"/>
    <w:rsid w:val="005426D9"/>
    <w:rsid w:val="00545776"/>
    <w:rsid w:val="00546C1D"/>
    <w:rsid w:val="005501AA"/>
    <w:rsid w:val="0055053C"/>
    <w:rsid w:val="00553501"/>
    <w:rsid w:val="00554850"/>
    <w:rsid w:val="005554EA"/>
    <w:rsid w:val="00555B50"/>
    <w:rsid w:val="005564C4"/>
    <w:rsid w:val="00556706"/>
    <w:rsid w:val="00556D31"/>
    <w:rsid w:val="00560B6C"/>
    <w:rsid w:val="005611C3"/>
    <w:rsid w:val="00562946"/>
    <w:rsid w:val="00563E17"/>
    <w:rsid w:val="0056744E"/>
    <w:rsid w:val="005678E1"/>
    <w:rsid w:val="005716A1"/>
    <w:rsid w:val="005731E8"/>
    <w:rsid w:val="00573257"/>
    <w:rsid w:val="00573DE0"/>
    <w:rsid w:val="005754F2"/>
    <w:rsid w:val="005757BD"/>
    <w:rsid w:val="005762CF"/>
    <w:rsid w:val="00577448"/>
    <w:rsid w:val="00580EA6"/>
    <w:rsid w:val="00580F9F"/>
    <w:rsid w:val="0059069F"/>
    <w:rsid w:val="00591841"/>
    <w:rsid w:val="00591AB3"/>
    <w:rsid w:val="00592D27"/>
    <w:rsid w:val="00593276"/>
    <w:rsid w:val="005965AB"/>
    <w:rsid w:val="005A5F84"/>
    <w:rsid w:val="005B210B"/>
    <w:rsid w:val="005B29AB"/>
    <w:rsid w:val="005B366C"/>
    <w:rsid w:val="005C0FD5"/>
    <w:rsid w:val="005C15C7"/>
    <w:rsid w:val="005C4410"/>
    <w:rsid w:val="005C4792"/>
    <w:rsid w:val="005C4B50"/>
    <w:rsid w:val="005C678D"/>
    <w:rsid w:val="005D36CD"/>
    <w:rsid w:val="005D4411"/>
    <w:rsid w:val="005D4AEA"/>
    <w:rsid w:val="005D56A1"/>
    <w:rsid w:val="005D5B4C"/>
    <w:rsid w:val="005E2093"/>
    <w:rsid w:val="005E23F1"/>
    <w:rsid w:val="005E25EA"/>
    <w:rsid w:val="005E5718"/>
    <w:rsid w:val="005E66FC"/>
    <w:rsid w:val="005E7B3C"/>
    <w:rsid w:val="005F012B"/>
    <w:rsid w:val="005F04D8"/>
    <w:rsid w:val="005F19E0"/>
    <w:rsid w:val="005F265F"/>
    <w:rsid w:val="005F488D"/>
    <w:rsid w:val="005F659D"/>
    <w:rsid w:val="0060098C"/>
    <w:rsid w:val="00602ACF"/>
    <w:rsid w:val="0060310E"/>
    <w:rsid w:val="00603698"/>
    <w:rsid w:val="00605742"/>
    <w:rsid w:val="006064F7"/>
    <w:rsid w:val="00607FE0"/>
    <w:rsid w:val="00611D7F"/>
    <w:rsid w:val="00615E21"/>
    <w:rsid w:val="006169CC"/>
    <w:rsid w:val="006177BA"/>
    <w:rsid w:val="00617947"/>
    <w:rsid w:val="00620884"/>
    <w:rsid w:val="00621163"/>
    <w:rsid w:val="006214D8"/>
    <w:rsid w:val="0062238F"/>
    <w:rsid w:val="00622D3A"/>
    <w:rsid w:val="00624D1B"/>
    <w:rsid w:val="00627DFE"/>
    <w:rsid w:val="006317FB"/>
    <w:rsid w:val="00632B3C"/>
    <w:rsid w:val="00641CED"/>
    <w:rsid w:val="0064415F"/>
    <w:rsid w:val="00645630"/>
    <w:rsid w:val="00646DF9"/>
    <w:rsid w:val="006504E8"/>
    <w:rsid w:val="00653FAA"/>
    <w:rsid w:val="00657FF2"/>
    <w:rsid w:val="00660863"/>
    <w:rsid w:val="006608C0"/>
    <w:rsid w:val="00661E96"/>
    <w:rsid w:val="0066470C"/>
    <w:rsid w:val="00664909"/>
    <w:rsid w:val="00664AF3"/>
    <w:rsid w:val="00665A16"/>
    <w:rsid w:val="006667F0"/>
    <w:rsid w:val="0066772B"/>
    <w:rsid w:val="00667C8A"/>
    <w:rsid w:val="0067092D"/>
    <w:rsid w:val="006709D7"/>
    <w:rsid w:val="006726C8"/>
    <w:rsid w:val="0067309E"/>
    <w:rsid w:val="006738FE"/>
    <w:rsid w:val="00676EB4"/>
    <w:rsid w:val="0068008A"/>
    <w:rsid w:val="00683924"/>
    <w:rsid w:val="00690024"/>
    <w:rsid w:val="00691905"/>
    <w:rsid w:val="00693022"/>
    <w:rsid w:val="006935B6"/>
    <w:rsid w:val="00695A01"/>
    <w:rsid w:val="00696063"/>
    <w:rsid w:val="006979E8"/>
    <w:rsid w:val="006A216A"/>
    <w:rsid w:val="006A2B22"/>
    <w:rsid w:val="006A2D26"/>
    <w:rsid w:val="006A3506"/>
    <w:rsid w:val="006A3525"/>
    <w:rsid w:val="006A4279"/>
    <w:rsid w:val="006A66DE"/>
    <w:rsid w:val="006A6805"/>
    <w:rsid w:val="006B0680"/>
    <w:rsid w:val="006B1CD0"/>
    <w:rsid w:val="006B4184"/>
    <w:rsid w:val="006C0B31"/>
    <w:rsid w:val="006C2197"/>
    <w:rsid w:val="006C23B6"/>
    <w:rsid w:val="006C27F4"/>
    <w:rsid w:val="006C2A93"/>
    <w:rsid w:val="006C39E5"/>
    <w:rsid w:val="006C4921"/>
    <w:rsid w:val="006C50A1"/>
    <w:rsid w:val="006C7367"/>
    <w:rsid w:val="006D0D62"/>
    <w:rsid w:val="006D1001"/>
    <w:rsid w:val="006D3B4D"/>
    <w:rsid w:val="006D717F"/>
    <w:rsid w:val="006D71CF"/>
    <w:rsid w:val="006E0CA9"/>
    <w:rsid w:val="006E1A9A"/>
    <w:rsid w:val="006E6AE2"/>
    <w:rsid w:val="006F0F19"/>
    <w:rsid w:val="006F65EA"/>
    <w:rsid w:val="006F7195"/>
    <w:rsid w:val="006F7593"/>
    <w:rsid w:val="00700F98"/>
    <w:rsid w:val="00702E4D"/>
    <w:rsid w:val="00702ECF"/>
    <w:rsid w:val="0070469F"/>
    <w:rsid w:val="0070750C"/>
    <w:rsid w:val="0071173B"/>
    <w:rsid w:val="00714628"/>
    <w:rsid w:val="00717F32"/>
    <w:rsid w:val="00720025"/>
    <w:rsid w:val="007223B2"/>
    <w:rsid w:val="00725618"/>
    <w:rsid w:val="0073096A"/>
    <w:rsid w:val="00730F01"/>
    <w:rsid w:val="00732272"/>
    <w:rsid w:val="007324DD"/>
    <w:rsid w:val="007355A4"/>
    <w:rsid w:val="00735C8C"/>
    <w:rsid w:val="00735D41"/>
    <w:rsid w:val="0073751A"/>
    <w:rsid w:val="00740BCC"/>
    <w:rsid w:val="00741B35"/>
    <w:rsid w:val="007431C7"/>
    <w:rsid w:val="00744D3F"/>
    <w:rsid w:val="00746E09"/>
    <w:rsid w:val="007472B6"/>
    <w:rsid w:val="00747866"/>
    <w:rsid w:val="00747AD6"/>
    <w:rsid w:val="007509D4"/>
    <w:rsid w:val="00752ACB"/>
    <w:rsid w:val="00754CB5"/>
    <w:rsid w:val="007564D7"/>
    <w:rsid w:val="007575C5"/>
    <w:rsid w:val="00761F8C"/>
    <w:rsid w:val="00766C40"/>
    <w:rsid w:val="00767CE7"/>
    <w:rsid w:val="00772D37"/>
    <w:rsid w:val="00772FCA"/>
    <w:rsid w:val="007763E3"/>
    <w:rsid w:val="00780B5A"/>
    <w:rsid w:val="007816C2"/>
    <w:rsid w:val="0078195A"/>
    <w:rsid w:val="007823DA"/>
    <w:rsid w:val="007847E4"/>
    <w:rsid w:val="00785555"/>
    <w:rsid w:val="007862F9"/>
    <w:rsid w:val="00787BD6"/>
    <w:rsid w:val="00787F8A"/>
    <w:rsid w:val="00790EAE"/>
    <w:rsid w:val="0079341D"/>
    <w:rsid w:val="00794C3D"/>
    <w:rsid w:val="0079504C"/>
    <w:rsid w:val="007955B4"/>
    <w:rsid w:val="007964F1"/>
    <w:rsid w:val="007A16E6"/>
    <w:rsid w:val="007A2961"/>
    <w:rsid w:val="007A7881"/>
    <w:rsid w:val="007B037A"/>
    <w:rsid w:val="007B39A8"/>
    <w:rsid w:val="007B3B7B"/>
    <w:rsid w:val="007B408B"/>
    <w:rsid w:val="007B494E"/>
    <w:rsid w:val="007B4B27"/>
    <w:rsid w:val="007B4B94"/>
    <w:rsid w:val="007B5443"/>
    <w:rsid w:val="007B5677"/>
    <w:rsid w:val="007C0B0F"/>
    <w:rsid w:val="007C1028"/>
    <w:rsid w:val="007C67E9"/>
    <w:rsid w:val="007D0BA3"/>
    <w:rsid w:val="007D1239"/>
    <w:rsid w:val="007D238B"/>
    <w:rsid w:val="007D2947"/>
    <w:rsid w:val="007D2D70"/>
    <w:rsid w:val="007D4A8F"/>
    <w:rsid w:val="007E3EB8"/>
    <w:rsid w:val="007E5278"/>
    <w:rsid w:val="007E6BC4"/>
    <w:rsid w:val="007F1D0D"/>
    <w:rsid w:val="007F4A1C"/>
    <w:rsid w:val="007F50DF"/>
    <w:rsid w:val="007F56DC"/>
    <w:rsid w:val="007F58A2"/>
    <w:rsid w:val="007F766B"/>
    <w:rsid w:val="00800863"/>
    <w:rsid w:val="00800BE6"/>
    <w:rsid w:val="0080154D"/>
    <w:rsid w:val="00801B88"/>
    <w:rsid w:val="00802C69"/>
    <w:rsid w:val="00810EBC"/>
    <w:rsid w:val="00815780"/>
    <w:rsid w:val="00815E00"/>
    <w:rsid w:val="00816A1C"/>
    <w:rsid w:val="008200F9"/>
    <w:rsid w:val="008205B4"/>
    <w:rsid w:val="008208D4"/>
    <w:rsid w:val="00820FF2"/>
    <w:rsid w:val="0082200E"/>
    <w:rsid w:val="008225C9"/>
    <w:rsid w:val="00824142"/>
    <w:rsid w:val="00824437"/>
    <w:rsid w:val="008252B1"/>
    <w:rsid w:val="008266B6"/>
    <w:rsid w:val="00826C75"/>
    <w:rsid w:val="00827032"/>
    <w:rsid w:val="00830ECD"/>
    <w:rsid w:val="008315D9"/>
    <w:rsid w:val="0083261E"/>
    <w:rsid w:val="00832947"/>
    <w:rsid w:val="0083475A"/>
    <w:rsid w:val="00834B96"/>
    <w:rsid w:val="008351F0"/>
    <w:rsid w:val="00837AAF"/>
    <w:rsid w:val="008412F3"/>
    <w:rsid w:val="00842BF9"/>
    <w:rsid w:val="0084399E"/>
    <w:rsid w:val="008443B0"/>
    <w:rsid w:val="00844581"/>
    <w:rsid w:val="00844939"/>
    <w:rsid w:val="00847E83"/>
    <w:rsid w:val="0085083D"/>
    <w:rsid w:val="00850AAD"/>
    <w:rsid w:val="008530BD"/>
    <w:rsid w:val="0085425F"/>
    <w:rsid w:val="00863ED9"/>
    <w:rsid w:val="0086400B"/>
    <w:rsid w:val="00864586"/>
    <w:rsid w:val="008700AA"/>
    <w:rsid w:val="00871AF6"/>
    <w:rsid w:val="00873D31"/>
    <w:rsid w:val="0087424C"/>
    <w:rsid w:val="0087649E"/>
    <w:rsid w:val="008771E6"/>
    <w:rsid w:val="008772D5"/>
    <w:rsid w:val="00877581"/>
    <w:rsid w:val="008800D6"/>
    <w:rsid w:val="008808F6"/>
    <w:rsid w:val="00882285"/>
    <w:rsid w:val="008824CB"/>
    <w:rsid w:val="0088357B"/>
    <w:rsid w:val="008836B8"/>
    <w:rsid w:val="008861EA"/>
    <w:rsid w:val="00887C3F"/>
    <w:rsid w:val="00887DD9"/>
    <w:rsid w:val="00891EE5"/>
    <w:rsid w:val="00895E9A"/>
    <w:rsid w:val="00897B75"/>
    <w:rsid w:val="008A48E5"/>
    <w:rsid w:val="008A5873"/>
    <w:rsid w:val="008A7D23"/>
    <w:rsid w:val="008B2F34"/>
    <w:rsid w:val="008B50F0"/>
    <w:rsid w:val="008B5EE8"/>
    <w:rsid w:val="008B61B7"/>
    <w:rsid w:val="008B6348"/>
    <w:rsid w:val="008B6E98"/>
    <w:rsid w:val="008C21D8"/>
    <w:rsid w:val="008C4672"/>
    <w:rsid w:val="008C56F4"/>
    <w:rsid w:val="008D14C8"/>
    <w:rsid w:val="008D4E38"/>
    <w:rsid w:val="008E3762"/>
    <w:rsid w:val="008F0826"/>
    <w:rsid w:val="008F0B55"/>
    <w:rsid w:val="008F2980"/>
    <w:rsid w:val="008F34F6"/>
    <w:rsid w:val="008F5D15"/>
    <w:rsid w:val="008F76BD"/>
    <w:rsid w:val="00900870"/>
    <w:rsid w:val="0090223A"/>
    <w:rsid w:val="00902F00"/>
    <w:rsid w:val="00903C82"/>
    <w:rsid w:val="00910537"/>
    <w:rsid w:val="009125F8"/>
    <w:rsid w:val="009142F7"/>
    <w:rsid w:val="009203FC"/>
    <w:rsid w:val="009204A8"/>
    <w:rsid w:val="0092128E"/>
    <w:rsid w:val="0092184C"/>
    <w:rsid w:val="00921A1D"/>
    <w:rsid w:val="009221C8"/>
    <w:rsid w:val="00923110"/>
    <w:rsid w:val="009250C8"/>
    <w:rsid w:val="009271E4"/>
    <w:rsid w:val="0093553C"/>
    <w:rsid w:val="00935638"/>
    <w:rsid w:val="00935C52"/>
    <w:rsid w:val="009365AA"/>
    <w:rsid w:val="00943C74"/>
    <w:rsid w:val="00946075"/>
    <w:rsid w:val="009460AC"/>
    <w:rsid w:val="009478FC"/>
    <w:rsid w:val="00947FF3"/>
    <w:rsid w:val="00951894"/>
    <w:rsid w:val="00951C0D"/>
    <w:rsid w:val="0095220C"/>
    <w:rsid w:val="009527BE"/>
    <w:rsid w:val="00952AB3"/>
    <w:rsid w:val="00952CA7"/>
    <w:rsid w:val="0095345D"/>
    <w:rsid w:val="0095360E"/>
    <w:rsid w:val="00954D64"/>
    <w:rsid w:val="00957398"/>
    <w:rsid w:val="009612D7"/>
    <w:rsid w:val="00961AA5"/>
    <w:rsid w:val="00962E9E"/>
    <w:rsid w:val="0096370C"/>
    <w:rsid w:val="009665ED"/>
    <w:rsid w:val="00967696"/>
    <w:rsid w:val="009716D6"/>
    <w:rsid w:val="00972DD9"/>
    <w:rsid w:val="00975172"/>
    <w:rsid w:val="00975DBD"/>
    <w:rsid w:val="0097772C"/>
    <w:rsid w:val="009804D7"/>
    <w:rsid w:val="00980801"/>
    <w:rsid w:val="009828B9"/>
    <w:rsid w:val="0098382C"/>
    <w:rsid w:val="0098441F"/>
    <w:rsid w:val="00985301"/>
    <w:rsid w:val="0098557C"/>
    <w:rsid w:val="0098600C"/>
    <w:rsid w:val="00986AE9"/>
    <w:rsid w:val="00991FBF"/>
    <w:rsid w:val="00992A41"/>
    <w:rsid w:val="00992E4A"/>
    <w:rsid w:val="00993E52"/>
    <w:rsid w:val="00994CC6"/>
    <w:rsid w:val="00997382"/>
    <w:rsid w:val="009973B0"/>
    <w:rsid w:val="00997660"/>
    <w:rsid w:val="009977B8"/>
    <w:rsid w:val="009A0A43"/>
    <w:rsid w:val="009A12EB"/>
    <w:rsid w:val="009A6216"/>
    <w:rsid w:val="009B0669"/>
    <w:rsid w:val="009B0AB4"/>
    <w:rsid w:val="009B1464"/>
    <w:rsid w:val="009B1DA5"/>
    <w:rsid w:val="009B24F7"/>
    <w:rsid w:val="009B2A2A"/>
    <w:rsid w:val="009B2F9E"/>
    <w:rsid w:val="009B3367"/>
    <w:rsid w:val="009B352E"/>
    <w:rsid w:val="009B6580"/>
    <w:rsid w:val="009B7ADD"/>
    <w:rsid w:val="009B7C84"/>
    <w:rsid w:val="009C0E2C"/>
    <w:rsid w:val="009C2D87"/>
    <w:rsid w:val="009C3178"/>
    <w:rsid w:val="009C3350"/>
    <w:rsid w:val="009C3B04"/>
    <w:rsid w:val="009C3DB0"/>
    <w:rsid w:val="009C4BF8"/>
    <w:rsid w:val="009C503D"/>
    <w:rsid w:val="009C64CE"/>
    <w:rsid w:val="009D139A"/>
    <w:rsid w:val="009D7F6C"/>
    <w:rsid w:val="009E094C"/>
    <w:rsid w:val="009E1414"/>
    <w:rsid w:val="009E3D8E"/>
    <w:rsid w:val="009E5079"/>
    <w:rsid w:val="009E5E68"/>
    <w:rsid w:val="009E7955"/>
    <w:rsid w:val="009F1E78"/>
    <w:rsid w:val="009F459D"/>
    <w:rsid w:val="009F532C"/>
    <w:rsid w:val="009F7205"/>
    <w:rsid w:val="009F7958"/>
    <w:rsid w:val="00A009B5"/>
    <w:rsid w:val="00A023C2"/>
    <w:rsid w:val="00A03BD1"/>
    <w:rsid w:val="00A045DF"/>
    <w:rsid w:val="00A05B82"/>
    <w:rsid w:val="00A0636D"/>
    <w:rsid w:val="00A131D2"/>
    <w:rsid w:val="00A141F9"/>
    <w:rsid w:val="00A14914"/>
    <w:rsid w:val="00A15B6C"/>
    <w:rsid w:val="00A161D0"/>
    <w:rsid w:val="00A16315"/>
    <w:rsid w:val="00A16459"/>
    <w:rsid w:val="00A2124B"/>
    <w:rsid w:val="00A219CD"/>
    <w:rsid w:val="00A21B05"/>
    <w:rsid w:val="00A228CF"/>
    <w:rsid w:val="00A25182"/>
    <w:rsid w:val="00A27EBA"/>
    <w:rsid w:val="00A308F8"/>
    <w:rsid w:val="00A31433"/>
    <w:rsid w:val="00A31DD3"/>
    <w:rsid w:val="00A3235A"/>
    <w:rsid w:val="00A3261A"/>
    <w:rsid w:val="00A33290"/>
    <w:rsid w:val="00A3417C"/>
    <w:rsid w:val="00A3745E"/>
    <w:rsid w:val="00A400B9"/>
    <w:rsid w:val="00A40F50"/>
    <w:rsid w:val="00A41CD5"/>
    <w:rsid w:val="00A42DB8"/>
    <w:rsid w:val="00A464B0"/>
    <w:rsid w:val="00A4684D"/>
    <w:rsid w:val="00A47B2A"/>
    <w:rsid w:val="00A51958"/>
    <w:rsid w:val="00A51BF8"/>
    <w:rsid w:val="00A52805"/>
    <w:rsid w:val="00A546D0"/>
    <w:rsid w:val="00A5705C"/>
    <w:rsid w:val="00A57308"/>
    <w:rsid w:val="00A57D5A"/>
    <w:rsid w:val="00A60B57"/>
    <w:rsid w:val="00A62983"/>
    <w:rsid w:val="00A62C2C"/>
    <w:rsid w:val="00A65AAD"/>
    <w:rsid w:val="00A66011"/>
    <w:rsid w:val="00A66ACF"/>
    <w:rsid w:val="00A66F75"/>
    <w:rsid w:val="00A67900"/>
    <w:rsid w:val="00A67976"/>
    <w:rsid w:val="00A67D4E"/>
    <w:rsid w:val="00A70EF8"/>
    <w:rsid w:val="00A7433C"/>
    <w:rsid w:val="00A75009"/>
    <w:rsid w:val="00A75924"/>
    <w:rsid w:val="00A76A10"/>
    <w:rsid w:val="00A81A90"/>
    <w:rsid w:val="00A837F5"/>
    <w:rsid w:val="00A86953"/>
    <w:rsid w:val="00A87D5B"/>
    <w:rsid w:val="00A90207"/>
    <w:rsid w:val="00A91031"/>
    <w:rsid w:val="00A929E7"/>
    <w:rsid w:val="00A93703"/>
    <w:rsid w:val="00A96CF2"/>
    <w:rsid w:val="00AA1239"/>
    <w:rsid w:val="00AA3202"/>
    <w:rsid w:val="00AA394D"/>
    <w:rsid w:val="00AA3CF2"/>
    <w:rsid w:val="00AA3DDC"/>
    <w:rsid w:val="00AA5133"/>
    <w:rsid w:val="00AA5677"/>
    <w:rsid w:val="00AA59CD"/>
    <w:rsid w:val="00AA631E"/>
    <w:rsid w:val="00AA6D5C"/>
    <w:rsid w:val="00AB0175"/>
    <w:rsid w:val="00AB225F"/>
    <w:rsid w:val="00AB25F2"/>
    <w:rsid w:val="00AB2F86"/>
    <w:rsid w:val="00AB46E1"/>
    <w:rsid w:val="00AB5037"/>
    <w:rsid w:val="00AB6982"/>
    <w:rsid w:val="00AC13E6"/>
    <w:rsid w:val="00AC1584"/>
    <w:rsid w:val="00AC33AC"/>
    <w:rsid w:val="00AC39F9"/>
    <w:rsid w:val="00AD2B7B"/>
    <w:rsid w:val="00AD2E01"/>
    <w:rsid w:val="00AD374D"/>
    <w:rsid w:val="00AD608D"/>
    <w:rsid w:val="00AD61AE"/>
    <w:rsid w:val="00AE0613"/>
    <w:rsid w:val="00AE1FFD"/>
    <w:rsid w:val="00AE312B"/>
    <w:rsid w:val="00AE4FAF"/>
    <w:rsid w:val="00AE559A"/>
    <w:rsid w:val="00AE5CC5"/>
    <w:rsid w:val="00AF253A"/>
    <w:rsid w:val="00AF2CB5"/>
    <w:rsid w:val="00AF4492"/>
    <w:rsid w:val="00AF4D66"/>
    <w:rsid w:val="00AF62DE"/>
    <w:rsid w:val="00AF6D0C"/>
    <w:rsid w:val="00AF7D16"/>
    <w:rsid w:val="00B00BE2"/>
    <w:rsid w:val="00B0102B"/>
    <w:rsid w:val="00B014A1"/>
    <w:rsid w:val="00B049BD"/>
    <w:rsid w:val="00B06326"/>
    <w:rsid w:val="00B06329"/>
    <w:rsid w:val="00B06852"/>
    <w:rsid w:val="00B06941"/>
    <w:rsid w:val="00B07093"/>
    <w:rsid w:val="00B10891"/>
    <w:rsid w:val="00B115DF"/>
    <w:rsid w:val="00B155E8"/>
    <w:rsid w:val="00B162BD"/>
    <w:rsid w:val="00B167A6"/>
    <w:rsid w:val="00B20084"/>
    <w:rsid w:val="00B205A2"/>
    <w:rsid w:val="00B223CD"/>
    <w:rsid w:val="00B230A0"/>
    <w:rsid w:val="00B2663A"/>
    <w:rsid w:val="00B3157F"/>
    <w:rsid w:val="00B31FDC"/>
    <w:rsid w:val="00B338AE"/>
    <w:rsid w:val="00B3451C"/>
    <w:rsid w:val="00B36763"/>
    <w:rsid w:val="00B367B1"/>
    <w:rsid w:val="00B41344"/>
    <w:rsid w:val="00B42042"/>
    <w:rsid w:val="00B4280B"/>
    <w:rsid w:val="00B442AF"/>
    <w:rsid w:val="00B45E32"/>
    <w:rsid w:val="00B46232"/>
    <w:rsid w:val="00B4668B"/>
    <w:rsid w:val="00B46986"/>
    <w:rsid w:val="00B46F83"/>
    <w:rsid w:val="00B47418"/>
    <w:rsid w:val="00B47499"/>
    <w:rsid w:val="00B47A54"/>
    <w:rsid w:val="00B5049E"/>
    <w:rsid w:val="00B536E3"/>
    <w:rsid w:val="00B55268"/>
    <w:rsid w:val="00B60739"/>
    <w:rsid w:val="00B620D7"/>
    <w:rsid w:val="00B64283"/>
    <w:rsid w:val="00B64C2B"/>
    <w:rsid w:val="00B67D44"/>
    <w:rsid w:val="00B70F3D"/>
    <w:rsid w:val="00B72A51"/>
    <w:rsid w:val="00B74216"/>
    <w:rsid w:val="00B75CCD"/>
    <w:rsid w:val="00B75D5A"/>
    <w:rsid w:val="00B760F7"/>
    <w:rsid w:val="00B7663E"/>
    <w:rsid w:val="00B82105"/>
    <w:rsid w:val="00B830BC"/>
    <w:rsid w:val="00B83587"/>
    <w:rsid w:val="00B84929"/>
    <w:rsid w:val="00B84A71"/>
    <w:rsid w:val="00B84AD0"/>
    <w:rsid w:val="00B85D1E"/>
    <w:rsid w:val="00B86B86"/>
    <w:rsid w:val="00B8738E"/>
    <w:rsid w:val="00B878D6"/>
    <w:rsid w:val="00B87B3D"/>
    <w:rsid w:val="00B90274"/>
    <w:rsid w:val="00B914CD"/>
    <w:rsid w:val="00B92211"/>
    <w:rsid w:val="00B92D5E"/>
    <w:rsid w:val="00B9591D"/>
    <w:rsid w:val="00B97D57"/>
    <w:rsid w:val="00BA3608"/>
    <w:rsid w:val="00BA3A8A"/>
    <w:rsid w:val="00BA4BC9"/>
    <w:rsid w:val="00BA5F3B"/>
    <w:rsid w:val="00BB57D7"/>
    <w:rsid w:val="00BB608F"/>
    <w:rsid w:val="00BC1A48"/>
    <w:rsid w:val="00BC1CAC"/>
    <w:rsid w:val="00BC29C8"/>
    <w:rsid w:val="00BC2DDA"/>
    <w:rsid w:val="00BC440A"/>
    <w:rsid w:val="00BC588D"/>
    <w:rsid w:val="00BD0775"/>
    <w:rsid w:val="00BD1264"/>
    <w:rsid w:val="00BD6F5B"/>
    <w:rsid w:val="00BE4AB2"/>
    <w:rsid w:val="00BE51EB"/>
    <w:rsid w:val="00BE615A"/>
    <w:rsid w:val="00BF0502"/>
    <w:rsid w:val="00BF0A45"/>
    <w:rsid w:val="00BF0A55"/>
    <w:rsid w:val="00BF42F2"/>
    <w:rsid w:val="00BF4BDF"/>
    <w:rsid w:val="00BF53CB"/>
    <w:rsid w:val="00BF5DBA"/>
    <w:rsid w:val="00BF773E"/>
    <w:rsid w:val="00BF7A65"/>
    <w:rsid w:val="00C0040D"/>
    <w:rsid w:val="00C00BD2"/>
    <w:rsid w:val="00C04259"/>
    <w:rsid w:val="00C04A8F"/>
    <w:rsid w:val="00C05E9C"/>
    <w:rsid w:val="00C076DA"/>
    <w:rsid w:val="00C100DC"/>
    <w:rsid w:val="00C10DC3"/>
    <w:rsid w:val="00C116E0"/>
    <w:rsid w:val="00C11E25"/>
    <w:rsid w:val="00C125A3"/>
    <w:rsid w:val="00C13B19"/>
    <w:rsid w:val="00C146A4"/>
    <w:rsid w:val="00C169D4"/>
    <w:rsid w:val="00C17041"/>
    <w:rsid w:val="00C204E3"/>
    <w:rsid w:val="00C21BA0"/>
    <w:rsid w:val="00C21D77"/>
    <w:rsid w:val="00C21D87"/>
    <w:rsid w:val="00C2201A"/>
    <w:rsid w:val="00C22F99"/>
    <w:rsid w:val="00C230DE"/>
    <w:rsid w:val="00C23583"/>
    <w:rsid w:val="00C255F0"/>
    <w:rsid w:val="00C260B2"/>
    <w:rsid w:val="00C34260"/>
    <w:rsid w:val="00C37167"/>
    <w:rsid w:val="00C37C6F"/>
    <w:rsid w:val="00C37EF1"/>
    <w:rsid w:val="00C414EC"/>
    <w:rsid w:val="00C459F9"/>
    <w:rsid w:val="00C461FE"/>
    <w:rsid w:val="00C468BD"/>
    <w:rsid w:val="00C46D91"/>
    <w:rsid w:val="00C5047D"/>
    <w:rsid w:val="00C50D3E"/>
    <w:rsid w:val="00C52CFD"/>
    <w:rsid w:val="00C531EF"/>
    <w:rsid w:val="00C53A74"/>
    <w:rsid w:val="00C53AE8"/>
    <w:rsid w:val="00C53E7F"/>
    <w:rsid w:val="00C540F6"/>
    <w:rsid w:val="00C55291"/>
    <w:rsid w:val="00C55F47"/>
    <w:rsid w:val="00C6089D"/>
    <w:rsid w:val="00C63C4E"/>
    <w:rsid w:val="00C671E3"/>
    <w:rsid w:val="00C67D66"/>
    <w:rsid w:val="00C67F75"/>
    <w:rsid w:val="00C71CB9"/>
    <w:rsid w:val="00C72E5A"/>
    <w:rsid w:val="00C7322D"/>
    <w:rsid w:val="00C74110"/>
    <w:rsid w:val="00C74956"/>
    <w:rsid w:val="00C75032"/>
    <w:rsid w:val="00C76B65"/>
    <w:rsid w:val="00C7732C"/>
    <w:rsid w:val="00C83865"/>
    <w:rsid w:val="00C867EE"/>
    <w:rsid w:val="00C87B18"/>
    <w:rsid w:val="00C90BED"/>
    <w:rsid w:val="00C90D41"/>
    <w:rsid w:val="00C929D4"/>
    <w:rsid w:val="00C95E9B"/>
    <w:rsid w:val="00C970A0"/>
    <w:rsid w:val="00C97264"/>
    <w:rsid w:val="00CA5435"/>
    <w:rsid w:val="00CA7CE9"/>
    <w:rsid w:val="00CB1476"/>
    <w:rsid w:val="00CB2E48"/>
    <w:rsid w:val="00CB57FA"/>
    <w:rsid w:val="00CB5E1C"/>
    <w:rsid w:val="00CB68FA"/>
    <w:rsid w:val="00CB699F"/>
    <w:rsid w:val="00CB7B24"/>
    <w:rsid w:val="00CB7D65"/>
    <w:rsid w:val="00CC7D3F"/>
    <w:rsid w:val="00CD091C"/>
    <w:rsid w:val="00CD2136"/>
    <w:rsid w:val="00CD2DC3"/>
    <w:rsid w:val="00CD38F1"/>
    <w:rsid w:val="00CD449A"/>
    <w:rsid w:val="00CD465F"/>
    <w:rsid w:val="00CD521E"/>
    <w:rsid w:val="00CD5D6B"/>
    <w:rsid w:val="00CD5DDA"/>
    <w:rsid w:val="00CD676F"/>
    <w:rsid w:val="00CD6A57"/>
    <w:rsid w:val="00CD6AD4"/>
    <w:rsid w:val="00CD6C4E"/>
    <w:rsid w:val="00CD7958"/>
    <w:rsid w:val="00CE2645"/>
    <w:rsid w:val="00CE5093"/>
    <w:rsid w:val="00CE51A6"/>
    <w:rsid w:val="00CE7E50"/>
    <w:rsid w:val="00CF0146"/>
    <w:rsid w:val="00CF3885"/>
    <w:rsid w:val="00CF5080"/>
    <w:rsid w:val="00CF5362"/>
    <w:rsid w:val="00CF6897"/>
    <w:rsid w:val="00CF71AC"/>
    <w:rsid w:val="00D00158"/>
    <w:rsid w:val="00D024A8"/>
    <w:rsid w:val="00D02CFE"/>
    <w:rsid w:val="00D03F1A"/>
    <w:rsid w:val="00D05EC2"/>
    <w:rsid w:val="00D0706B"/>
    <w:rsid w:val="00D10068"/>
    <w:rsid w:val="00D10A7C"/>
    <w:rsid w:val="00D12AA2"/>
    <w:rsid w:val="00D13BAD"/>
    <w:rsid w:val="00D14391"/>
    <w:rsid w:val="00D14641"/>
    <w:rsid w:val="00D20E88"/>
    <w:rsid w:val="00D2318E"/>
    <w:rsid w:val="00D23C4C"/>
    <w:rsid w:val="00D24078"/>
    <w:rsid w:val="00D26D22"/>
    <w:rsid w:val="00D272C2"/>
    <w:rsid w:val="00D27B80"/>
    <w:rsid w:val="00D306D0"/>
    <w:rsid w:val="00D323A6"/>
    <w:rsid w:val="00D32949"/>
    <w:rsid w:val="00D338B6"/>
    <w:rsid w:val="00D33E0F"/>
    <w:rsid w:val="00D35DB0"/>
    <w:rsid w:val="00D373EF"/>
    <w:rsid w:val="00D401F7"/>
    <w:rsid w:val="00D40DEA"/>
    <w:rsid w:val="00D41C30"/>
    <w:rsid w:val="00D44670"/>
    <w:rsid w:val="00D46021"/>
    <w:rsid w:val="00D47EF8"/>
    <w:rsid w:val="00D5111B"/>
    <w:rsid w:val="00D51311"/>
    <w:rsid w:val="00D51857"/>
    <w:rsid w:val="00D53396"/>
    <w:rsid w:val="00D566A0"/>
    <w:rsid w:val="00D60764"/>
    <w:rsid w:val="00D61990"/>
    <w:rsid w:val="00D6499E"/>
    <w:rsid w:val="00D64CFD"/>
    <w:rsid w:val="00D739DF"/>
    <w:rsid w:val="00D74177"/>
    <w:rsid w:val="00D742DF"/>
    <w:rsid w:val="00D75D32"/>
    <w:rsid w:val="00D762AE"/>
    <w:rsid w:val="00D77806"/>
    <w:rsid w:val="00D80C03"/>
    <w:rsid w:val="00D80DA2"/>
    <w:rsid w:val="00D8257C"/>
    <w:rsid w:val="00D8293A"/>
    <w:rsid w:val="00D82EEF"/>
    <w:rsid w:val="00D84B0E"/>
    <w:rsid w:val="00D877ED"/>
    <w:rsid w:val="00D87C98"/>
    <w:rsid w:val="00D87CA7"/>
    <w:rsid w:val="00D90382"/>
    <w:rsid w:val="00D915BC"/>
    <w:rsid w:val="00D933F7"/>
    <w:rsid w:val="00D9374A"/>
    <w:rsid w:val="00D95675"/>
    <w:rsid w:val="00D95CBB"/>
    <w:rsid w:val="00D95DC1"/>
    <w:rsid w:val="00D971F5"/>
    <w:rsid w:val="00DA035E"/>
    <w:rsid w:val="00DA0563"/>
    <w:rsid w:val="00DA06E6"/>
    <w:rsid w:val="00DA2A87"/>
    <w:rsid w:val="00DA2EC1"/>
    <w:rsid w:val="00DA32E7"/>
    <w:rsid w:val="00DA33A6"/>
    <w:rsid w:val="00DA349D"/>
    <w:rsid w:val="00DA4421"/>
    <w:rsid w:val="00DB4ABD"/>
    <w:rsid w:val="00DB5BDF"/>
    <w:rsid w:val="00DB5DF9"/>
    <w:rsid w:val="00DB6621"/>
    <w:rsid w:val="00DB7474"/>
    <w:rsid w:val="00DC2946"/>
    <w:rsid w:val="00DC2C74"/>
    <w:rsid w:val="00DC304B"/>
    <w:rsid w:val="00DC4510"/>
    <w:rsid w:val="00DC53F1"/>
    <w:rsid w:val="00DC5612"/>
    <w:rsid w:val="00DC5946"/>
    <w:rsid w:val="00DC6DB8"/>
    <w:rsid w:val="00DC7426"/>
    <w:rsid w:val="00DC7D02"/>
    <w:rsid w:val="00DD458D"/>
    <w:rsid w:val="00DD49F2"/>
    <w:rsid w:val="00DD6533"/>
    <w:rsid w:val="00DD68E3"/>
    <w:rsid w:val="00DD6D5B"/>
    <w:rsid w:val="00DE13A9"/>
    <w:rsid w:val="00DE2F4F"/>
    <w:rsid w:val="00DE4BAB"/>
    <w:rsid w:val="00DE557A"/>
    <w:rsid w:val="00DE763E"/>
    <w:rsid w:val="00DF04C6"/>
    <w:rsid w:val="00DF1FF8"/>
    <w:rsid w:val="00DF2C65"/>
    <w:rsid w:val="00DF2CB9"/>
    <w:rsid w:val="00DF41AE"/>
    <w:rsid w:val="00DF4878"/>
    <w:rsid w:val="00DF4A84"/>
    <w:rsid w:val="00DF5C66"/>
    <w:rsid w:val="00DF60D3"/>
    <w:rsid w:val="00DF66C8"/>
    <w:rsid w:val="00DF72DE"/>
    <w:rsid w:val="00DF790E"/>
    <w:rsid w:val="00E06B68"/>
    <w:rsid w:val="00E10D4A"/>
    <w:rsid w:val="00E1194C"/>
    <w:rsid w:val="00E14753"/>
    <w:rsid w:val="00E20A2B"/>
    <w:rsid w:val="00E21599"/>
    <w:rsid w:val="00E218C7"/>
    <w:rsid w:val="00E21D7A"/>
    <w:rsid w:val="00E27D85"/>
    <w:rsid w:val="00E32251"/>
    <w:rsid w:val="00E35311"/>
    <w:rsid w:val="00E3539F"/>
    <w:rsid w:val="00E3599C"/>
    <w:rsid w:val="00E36618"/>
    <w:rsid w:val="00E43513"/>
    <w:rsid w:val="00E442C2"/>
    <w:rsid w:val="00E50547"/>
    <w:rsid w:val="00E50DB1"/>
    <w:rsid w:val="00E51CF6"/>
    <w:rsid w:val="00E5336B"/>
    <w:rsid w:val="00E563BF"/>
    <w:rsid w:val="00E618E1"/>
    <w:rsid w:val="00E624EC"/>
    <w:rsid w:val="00E65A14"/>
    <w:rsid w:val="00E67E6A"/>
    <w:rsid w:val="00E73DEC"/>
    <w:rsid w:val="00E775E1"/>
    <w:rsid w:val="00E80C84"/>
    <w:rsid w:val="00E82A53"/>
    <w:rsid w:val="00E86DA0"/>
    <w:rsid w:val="00E92391"/>
    <w:rsid w:val="00E924D0"/>
    <w:rsid w:val="00E936D1"/>
    <w:rsid w:val="00E93B42"/>
    <w:rsid w:val="00E943D2"/>
    <w:rsid w:val="00E95D16"/>
    <w:rsid w:val="00EA01B0"/>
    <w:rsid w:val="00EA0414"/>
    <w:rsid w:val="00EA0A13"/>
    <w:rsid w:val="00EA353D"/>
    <w:rsid w:val="00EA3A5C"/>
    <w:rsid w:val="00EA5A57"/>
    <w:rsid w:val="00EB3DC4"/>
    <w:rsid w:val="00EB585B"/>
    <w:rsid w:val="00EB7631"/>
    <w:rsid w:val="00EB787D"/>
    <w:rsid w:val="00EB7DF5"/>
    <w:rsid w:val="00EC4015"/>
    <w:rsid w:val="00EC7377"/>
    <w:rsid w:val="00ED1F0C"/>
    <w:rsid w:val="00ED3970"/>
    <w:rsid w:val="00ED6592"/>
    <w:rsid w:val="00ED6FBE"/>
    <w:rsid w:val="00ED75E8"/>
    <w:rsid w:val="00EE064F"/>
    <w:rsid w:val="00EE19D4"/>
    <w:rsid w:val="00EE1A2C"/>
    <w:rsid w:val="00EE1B56"/>
    <w:rsid w:val="00EE2217"/>
    <w:rsid w:val="00EE2766"/>
    <w:rsid w:val="00EE288A"/>
    <w:rsid w:val="00EE5DD0"/>
    <w:rsid w:val="00EE5EC2"/>
    <w:rsid w:val="00EE6BF5"/>
    <w:rsid w:val="00EE73BB"/>
    <w:rsid w:val="00EF0B65"/>
    <w:rsid w:val="00EF2AFC"/>
    <w:rsid w:val="00EF5167"/>
    <w:rsid w:val="00EF56F7"/>
    <w:rsid w:val="00EF5A93"/>
    <w:rsid w:val="00EF60BE"/>
    <w:rsid w:val="00EF7B70"/>
    <w:rsid w:val="00F017AB"/>
    <w:rsid w:val="00F01902"/>
    <w:rsid w:val="00F01CBC"/>
    <w:rsid w:val="00F06A70"/>
    <w:rsid w:val="00F10303"/>
    <w:rsid w:val="00F10497"/>
    <w:rsid w:val="00F1087C"/>
    <w:rsid w:val="00F1379B"/>
    <w:rsid w:val="00F15D4A"/>
    <w:rsid w:val="00F178BB"/>
    <w:rsid w:val="00F20632"/>
    <w:rsid w:val="00F20F24"/>
    <w:rsid w:val="00F219C5"/>
    <w:rsid w:val="00F27116"/>
    <w:rsid w:val="00F2736B"/>
    <w:rsid w:val="00F30B52"/>
    <w:rsid w:val="00F3450C"/>
    <w:rsid w:val="00F34787"/>
    <w:rsid w:val="00F36C88"/>
    <w:rsid w:val="00F40B05"/>
    <w:rsid w:val="00F46CFE"/>
    <w:rsid w:val="00F506C3"/>
    <w:rsid w:val="00F53C41"/>
    <w:rsid w:val="00F61AFA"/>
    <w:rsid w:val="00F674CC"/>
    <w:rsid w:val="00F70056"/>
    <w:rsid w:val="00F70D35"/>
    <w:rsid w:val="00F72808"/>
    <w:rsid w:val="00F7298A"/>
    <w:rsid w:val="00F72E30"/>
    <w:rsid w:val="00F75405"/>
    <w:rsid w:val="00F81BDB"/>
    <w:rsid w:val="00F831ED"/>
    <w:rsid w:val="00F84E5C"/>
    <w:rsid w:val="00F86DBA"/>
    <w:rsid w:val="00F87001"/>
    <w:rsid w:val="00F878CA"/>
    <w:rsid w:val="00F8795B"/>
    <w:rsid w:val="00F904EB"/>
    <w:rsid w:val="00F90508"/>
    <w:rsid w:val="00F90EC1"/>
    <w:rsid w:val="00F917A1"/>
    <w:rsid w:val="00F919E4"/>
    <w:rsid w:val="00F92942"/>
    <w:rsid w:val="00FA1472"/>
    <w:rsid w:val="00FA4853"/>
    <w:rsid w:val="00FA6AEB"/>
    <w:rsid w:val="00FA7336"/>
    <w:rsid w:val="00FB2001"/>
    <w:rsid w:val="00FB3C38"/>
    <w:rsid w:val="00FB41CB"/>
    <w:rsid w:val="00FB4C15"/>
    <w:rsid w:val="00FB4F88"/>
    <w:rsid w:val="00FB5D72"/>
    <w:rsid w:val="00FB64E7"/>
    <w:rsid w:val="00FC1339"/>
    <w:rsid w:val="00FC1B48"/>
    <w:rsid w:val="00FC28C3"/>
    <w:rsid w:val="00FC3A4A"/>
    <w:rsid w:val="00FC4C30"/>
    <w:rsid w:val="00FC513F"/>
    <w:rsid w:val="00FC6695"/>
    <w:rsid w:val="00FD0F68"/>
    <w:rsid w:val="00FD294B"/>
    <w:rsid w:val="00FD2DCD"/>
    <w:rsid w:val="00FD3E97"/>
    <w:rsid w:val="00FD3FD9"/>
    <w:rsid w:val="00FD4443"/>
    <w:rsid w:val="00FD44A6"/>
    <w:rsid w:val="00FD4D58"/>
    <w:rsid w:val="00FD5333"/>
    <w:rsid w:val="00FD53FC"/>
    <w:rsid w:val="00FD573C"/>
    <w:rsid w:val="00FD66E1"/>
    <w:rsid w:val="00FD7758"/>
    <w:rsid w:val="00FE02D5"/>
    <w:rsid w:val="00FE15E6"/>
    <w:rsid w:val="00FE471E"/>
    <w:rsid w:val="00FE4CC6"/>
    <w:rsid w:val="00FE551F"/>
    <w:rsid w:val="00FE5755"/>
    <w:rsid w:val="00FE61DD"/>
    <w:rsid w:val="00FE6A79"/>
    <w:rsid w:val="00FE6F03"/>
    <w:rsid w:val="00FF0CB4"/>
    <w:rsid w:val="00FF2C88"/>
    <w:rsid w:val="00FF3DFB"/>
    <w:rsid w:val="00FF7B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16D1A"/>
  <w15:docId w15:val="{9B819147-CEB9-421F-8CAA-92F9534E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F3B"/>
    <w:rPr>
      <w:rFonts w:ascii="Akzidenz-Grotesk Std Regular" w:hAnsi="Akzidenz-Grotesk Std Regular"/>
      <w:sz w:val="24"/>
      <w:szCs w:val="24"/>
    </w:rPr>
  </w:style>
  <w:style w:type="paragraph" w:styleId="Heading1">
    <w:name w:val="heading 1"/>
    <w:basedOn w:val="Normal"/>
    <w:next w:val="Normal"/>
    <w:qFormat/>
    <w:rsid w:val="0070469F"/>
    <w:pPr>
      <w:keepNext/>
      <w:spacing w:before="240" w:after="60"/>
      <w:outlineLvl w:val="0"/>
    </w:pPr>
    <w:rPr>
      <w:rFonts w:ascii="Akzidenz-Grotesk Std Bold" w:hAnsi="Akzidenz-Grotesk Std Bold" w:cs="Arial"/>
      <w:bCs/>
      <w:kern w:val="32"/>
      <w:sz w:val="32"/>
      <w:szCs w:val="32"/>
    </w:rPr>
  </w:style>
  <w:style w:type="paragraph" w:styleId="Heading2">
    <w:name w:val="heading 2"/>
    <w:basedOn w:val="Normal"/>
    <w:next w:val="Normal"/>
    <w:qFormat/>
    <w:rsid w:val="0070469F"/>
    <w:pPr>
      <w:keepNext/>
      <w:spacing w:before="240" w:after="60"/>
      <w:outlineLvl w:val="1"/>
    </w:pPr>
    <w:rPr>
      <w:rFonts w:ascii="Akzidenz-Grotesk Std Bold" w:hAnsi="Akzidenz-Grotesk Std Bold" w:cs="Arial"/>
      <w:bCs/>
      <w:i/>
      <w:iCs/>
      <w:sz w:val="28"/>
      <w:szCs w:val="28"/>
    </w:rPr>
  </w:style>
  <w:style w:type="paragraph" w:styleId="Heading3">
    <w:name w:val="heading 3"/>
    <w:basedOn w:val="Normal"/>
    <w:next w:val="Normal"/>
    <w:qFormat/>
    <w:rsid w:val="0070469F"/>
    <w:pPr>
      <w:keepNext/>
      <w:spacing w:before="240" w:after="60"/>
      <w:outlineLvl w:val="2"/>
    </w:pPr>
    <w:rPr>
      <w:rFonts w:ascii="Akzidenz-Grotesk Std Med" w:hAnsi="Akzidenz-Grotesk Std Med"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53F1"/>
    <w:pPr>
      <w:tabs>
        <w:tab w:val="center" w:pos="4536"/>
        <w:tab w:val="right" w:pos="9072"/>
      </w:tabs>
    </w:pPr>
  </w:style>
  <w:style w:type="character" w:customStyle="1" w:styleId="HeaderChar">
    <w:name w:val="Header Char"/>
    <w:link w:val="Header"/>
    <w:rsid w:val="00DC53F1"/>
    <w:rPr>
      <w:rFonts w:ascii="Akzidenz-Grotesk Std Regular" w:hAnsi="Akzidenz-Grotesk Std Regular" w:cs="Times New Roman"/>
      <w:sz w:val="24"/>
      <w:szCs w:val="24"/>
    </w:rPr>
  </w:style>
  <w:style w:type="paragraph" w:styleId="Footer">
    <w:name w:val="footer"/>
    <w:basedOn w:val="Normal"/>
    <w:link w:val="FooterChar"/>
    <w:uiPriority w:val="99"/>
    <w:rsid w:val="00DC53F1"/>
    <w:pPr>
      <w:tabs>
        <w:tab w:val="center" w:pos="4536"/>
        <w:tab w:val="right" w:pos="9072"/>
      </w:tabs>
    </w:pPr>
  </w:style>
  <w:style w:type="character" w:customStyle="1" w:styleId="FooterChar">
    <w:name w:val="Footer Char"/>
    <w:link w:val="Footer"/>
    <w:uiPriority w:val="99"/>
    <w:rsid w:val="00DC53F1"/>
    <w:rPr>
      <w:rFonts w:ascii="Akzidenz-Grotesk Std Regular" w:hAnsi="Akzidenz-Grotesk Std Regular" w:cs="Times New Roman"/>
      <w:sz w:val="24"/>
      <w:szCs w:val="24"/>
    </w:rPr>
  </w:style>
  <w:style w:type="paragraph" w:styleId="BalloonText">
    <w:name w:val="Balloon Text"/>
    <w:basedOn w:val="Normal"/>
    <w:link w:val="BalloonTextChar"/>
    <w:semiHidden/>
    <w:rsid w:val="00DC53F1"/>
    <w:rPr>
      <w:rFonts w:ascii="Tahoma" w:hAnsi="Tahoma" w:cs="Tahoma"/>
      <w:sz w:val="16"/>
      <w:szCs w:val="16"/>
    </w:rPr>
  </w:style>
  <w:style w:type="character" w:customStyle="1" w:styleId="BalloonTextChar">
    <w:name w:val="Balloon Text Char"/>
    <w:link w:val="BalloonText"/>
    <w:semiHidden/>
    <w:rsid w:val="00DC53F1"/>
    <w:rPr>
      <w:rFonts w:ascii="Tahoma" w:hAnsi="Tahoma" w:cs="Tahoma"/>
      <w:sz w:val="16"/>
      <w:szCs w:val="16"/>
    </w:rPr>
  </w:style>
  <w:style w:type="character" w:styleId="Hyperlink">
    <w:name w:val="Hyperlink"/>
    <w:rsid w:val="00DC53F1"/>
    <w:rPr>
      <w:color w:val="0000FF"/>
      <w:u w:val="single"/>
    </w:rPr>
  </w:style>
  <w:style w:type="paragraph" w:customStyle="1" w:styleId="ListParagraph1">
    <w:name w:val="List Paragraph1"/>
    <w:basedOn w:val="Normal"/>
    <w:rsid w:val="00C21D77"/>
    <w:pPr>
      <w:ind w:left="720"/>
      <w:contextualSpacing/>
    </w:pPr>
  </w:style>
  <w:style w:type="paragraph" w:customStyle="1" w:styleId="Brdtekst">
    <w:name w:val="Brødtekst"/>
    <w:basedOn w:val="Normal"/>
    <w:rsid w:val="004535DB"/>
    <w:pPr>
      <w:overflowPunct w:val="0"/>
      <w:autoSpaceDE w:val="0"/>
      <w:autoSpaceDN w:val="0"/>
      <w:adjustRightInd w:val="0"/>
      <w:textAlignment w:val="baseline"/>
    </w:pPr>
    <w:rPr>
      <w:rFonts w:ascii="Times New Roman" w:hAnsi="Times New Roman"/>
      <w:noProof/>
      <w:szCs w:val="20"/>
    </w:rPr>
  </w:style>
  <w:style w:type="table" w:styleId="TableGrid">
    <w:name w:val="Table Grid"/>
    <w:basedOn w:val="TableNormal"/>
    <w:uiPriority w:val="59"/>
    <w:rsid w:val="00A04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D19EA"/>
    <w:rPr>
      <w:color w:val="CA3100" w:themeColor="accent1" w:themeShade="BF"/>
    </w:rPr>
    <w:tblPr>
      <w:tblStyleRowBandSize w:val="1"/>
      <w:tblStyleColBandSize w:val="1"/>
      <w:tblBorders>
        <w:top w:val="single" w:sz="8" w:space="0" w:color="FF4B10" w:themeColor="accent1"/>
        <w:bottom w:val="single" w:sz="8" w:space="0" w:color="FF4B10" w:themeColor="accent1"/>
      </w:tblBorders>
    </w:tblPr>
    <w:tblStylePr w:type="firstRow">
      <w:pPr>
        <w:spacing w:before="0" w:after="0" w:line="240" w:lineRule="auto"/>
      </w:pPr>
      <w:rPr>
        <w:b/>
        <w:bCs/>
      </w:rPr>
      <w:tblPr/>
      <w:tcPr>
        <w:tcBorders>
          <w:top w:val="single" w:sz="8" w:space="0" w:color="FF4B10" w:themeColor="accent1"/>
          <w:left w:val="nil"/>
          <w:bottom w:val="single" w:sz="8" w:space="0" w:color="FF4B10" w:themeColor="accent1"/>
          <w:right w:val="nil"/>
          <w:insideH w:val="nil"/>
          <w:insideV w:val="nil"/>
        </w:tcBorders>
      </w:tcPr>
    </w:tblStylePr>
    <w:tblStylePr w:type="lastRow">
      <w:pPr>
        <w:spacing w:before="0" w:after="0" w:line="240" w:lineRule="auto"/>
      </w:pPr>
      <w:rPr>
        <w:b/>
        <w:bCs/>
      </w:rPr>
      <w:tblPr/>
      <w:tcPr>
        <w:tcBorders>
          <w:top w:val="single" w:sz="8" w:space="0" w:color="FF4B10" w:themeColor="accent1"/>
          <w:left w:val="nil"/>
          <w:bottom w:val="single" w:sz="8" w:space="0" w:color="FF4B1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2C3" w:themeFill="accent1" w:themeFillTint="3F"/>
      </w:tcPr>
    </w:tblStylePr>
    <w:tblStylePr w:type="band1Horz">
      <w:tblPr/>
      <w:tcPr>
        <w:tcBorders>
          <w:left w:val="nil"/>
          <w:right w:val="nil"/>
          <w:insideH w:val="nil"/>
          <w:insideV w:val="nil"/>
        </w:tcBorders>
        <w:shd w:val="clear" w:color="auto" w:fill="FFD2C3" w:themeFill="accent1" w:themeFillTint="3F"/>
      </w:tcPr>
    </w:tblStylePr>
  </w:style>
  <w:style w:type="table" w:styleId="LightList-Accent5">
    <w:name w:val="Light List Accent 5"/>
    <w:basedOn w:val="TableNormal"/>
    <w:uiPriority w:val="61"/>
    <w:rsid w:val="003D19EA"/>
    <w:tblPr>
      <w:tblStyleRowBandSize w:val="1"/>
      <w:tblStyleColBandSize w:val="1"/>
      <w:tblBorders>
        <w:top w:val="single" w:sz="8" w:space="0" w:color="CFC8B7" w:themeColor="accent5"/>
        <w:left w:val="single" w:sz="8" w:space="0" w:color="CFC8B7" w:themeColor="accent5"/>
        <w:bottom w:val="single" w:sz="8" w:space="0" w:color="CFC8B7" w:themeColor="accent5"/>
        <w:right w:val="single" w:sz="8" w:space="0" w:color="CFC8B7" w:themeColor="accent5"/>
      </w:tblBorders>
    </w:tblPr>
    <w:tblStylePr w:type="firstRow">
      <w:pPr>
        <w:spacing w:before="0" w:after="0" w:line="240" w:lineRule="auto"/>
      </w:pPr>
      <w:rPr>
        <w:b/>
        <w:bCs/>
        <w:color w:val="FFFFFF" w:themeColor="background1"/>
      </w:rPr>
      <w:tblPr/>
      <w:tcPr>
        <w:shd w:val="clear" w:color="auto" w:fill="CFC8B7" w:themeFill="accent5"/>
      </w:tcPr>
    </w:tblStylePr>
    <w:tblStylePr w:type="lastRow">
      <w:pPr>
        <w:spacing w:before="0" w:after="0" w:line="240" w:lineRule="auto"/>
      </w:pPr>
      <w:rPr>
        <w:b/>
        <w:bCs/>
      </w:rPr>
      <w:tblPr/>
      <w:tcPr>
        <w:tcBorders>
          <w:top w:val="double" w:sz="6" w:space="0" w:color="CFC8B7" w:themeColor="accent5"/>
          <w:left w:val="single" w:sz="8" w:space="0" w:color="CFC8B7" w:themeColor="accent5"/>
          <w:bottom w:val="single" w:sz="8" w:space="0" w:color="CFC8B7" w:themeColor="accent5"/>
          <w:right w:val="single" w:sz="8" w:space="0" w:color="CFC8B7" w:themeColor="accent5"/>
        </w:tcBorders>
      </w:tcPr>
    </w:tblStylePr>
    <w:tblStylePr w:type="firstCol">
      <w:rPr>
        <w:b/>
        <w:bCs/>
      </w:rPr>
    </w:tblStylePr>
    <w:tblStylePr w:type="lastCol">
      <w:rPr>
        <w:b/>
        <w:bCs/>
      </w:rPr>
    </w:tblStylePr>
    <w:tblStylePr w:type="band1Vert">
      <w:tblPr/>
      <w:tcPr>
        <w:tcBorders>
          <w:top w:val="single" w:sz="8" w:space="0" w:color="CFC8B7" w:themeColor="accent5"/>
          <w:left w:val="single" w:sz="8" w:space="0" w:color="CFC8B7" w:themeColor="accent5"/>
          <w:bottom w:val="single" w:sz="8" w:space="0" w:color="CFC8B7" w:themeColor="accent5"/>
          <w:right w:val="single" w:sz="8" w:space="0" w:color="CFC8B7" w:themeColor="accent5"/>
        </w:tcBorders>
      </w:tcPr>
    </w:tblStylePr>
    <w:tblStylePr w:type="band1Horz">
      <w:tblPr/>
      <w:tcPr>
        <w:tcBorders>
          <w:top w:val="single" w:sz="8" w:space="0" w:color="CFC8B7" w:themeColor="accent5"/>
          <w:left w:val="single" w:sz="8" w:space="0" w:color="CFC8B7" w:themeColor="accent5"/>
          <w:bottom w:val="single" w:sz="8" w:space="0" w:color="CFC8B7" w:themeColor="accent5"/>
          <w:right w:val="single" w:sz="8" w:space="0" w:color="CFC8B7" w:themeColor="accent5"/>
        </w:tcBorders>
      </w:tcPr>
    </w:tblStylePr>
  </w:style>
  <w:style w:type="table" w:styleId="LightList-Accent2">
    <w:name w:val="Light List Accent 2"/>
    <w:basedOn w:val="TableNormal"/>
    <w:uiPriority w:val="61"/>
    <w:rsid w:val="003D19EA"/>
    <w:tblPr>
      <w:tblStyleRowBandSize w:val="1"/>
      <w:tblStyleColBandSize w:val="1"/>
      <w:tblBorders>
        <w:top w:val="single" w:sz="8" w:space="0" w:color="94C3B0" w:themeColor="accent2"/>
        <w:left w:val="single" w:sz="8" w:space="0" w:color="94C3B0" w:themeColor="accent2"/>
        <w:bottom w:val="single" w:sz="8" w:space="0" w:color="94C3B0" w:themeColor="accent2"/>
        <w:right w:val="single" w:sz="8" w:space="0" w:color="94C3B0" w:themeColor="accent2"/>
      </w:tblBorders>
    </w:tblPr>
    <w:tblStylePr w:type="firstRow">
      <w:pPr>
        <w:spacing w:before="0" w:after="0" w:line="240" w:lineRule="auto"/>
      </w:pPr>
      <w:rPr>
        <w:b/>
        <w:bCs/>
        <w:color w:val="FFFFFF" w:themeColor="background1"/>
      </w:rPr>
      <w:tblPr/>
      <w:tcPr>
        <w:shd w:val="clear" w:color="auto" w:fill="94C3B0" w:themeFill="accent2"/>
      </w:tcPr>
    </w:tblStylePr>
    <w:tblStylePr w:type="lastRow">
      <w:pPr>
        <w:spacing w:before="0" w:after="0" w:line="240" w:lineRule="auto"/>
      </w:pPr>
      <w:rPr>
        <w:b/>
        <w:bCs/>
      </w:rPr>
      <w:tblPr/>
      <w:tcPr>
        <w:tcBorders>
          <w:top w:val="double" w:sz="6" w:space="0" w:color="94C3B0" w:themeColor="accent2"/>
          <w:left w:val="single" w:sz="8" w:space="0" w:color="94C3B0" w:themeColor="accent2"/>
          <w:bottom w:val="single" w:sz="8" w:space="0" w:color="94C3B0" w:themeColor="accent2"/>
          <w:right w:val="single" w:sz="8" w:space="0" w:color="94C3B0" w:themeColor="accent2"/>
        </w:tcBorders>
      </w:tcPr>
    </w:tblStylePr>
    <w:tblStylePr w:type="firstCol">
      <w:rPr>
        <w:b/>
        <w:bCs/>
      </w:rPr>
    </w:tblStylePr>
    <w:tblStylePr w:type="lastCol">
      <w:rPr>
        <w:b/>
        <w:bCs/>
      </w:rPr>
    </w:tblStylePr>
    <w:tblStylePr w:type="band1Vert">
      <w:tblPr/>
      <w:tcPr>
        <w:tcBorders>
          <w:top w:val="single" w:sz="8" w:space="0" w:color="94C3B0" w:themeColor="accent2"/>
          <w:left w:val="single" w:sz="8" w:space="0" w:color="94C3B0" w:themeColor="accent2"/>
          <w:bottom w:val="single" w:sz="8" w:space="0" w:color="94C3B0" w:themeColor="accent2"/>
          <w:right w:val="single" w:sz="8" w:space="0" w:color="94C3B0" w:themeColor="accent2"/>
        </w:tcBorders>
      </w:tcPr>
    </w:tblStylePr>
    <w:tblStylePr w:type="band1Horz">
      <w:tblPr/>
      <w:tcPr>
        <w:tcBorders>
          <w:top w:val="single" w:sz="8" w:space="0" w:color="94C3B0" w:themeColor="accent2"/>
          <w:left w:val="single" w:sz="8" w:space="0" w:color="94C3B0" w:themeColor="accent2"/>
          <w:bottom w:val="single" w:sz="8" w:space="0" w:color="94C3B0" w:themeColor="accent2"/>
          <w:right w:val="single" w:sz="8" w:space="0" w:color="94C3B0" w:themeColor="accent2"/>
        </w:tcBorders>
      </w:tcPr>
    </w:tblStylePr>
  </w:style>
  <w:style w:type="table" w:styleId="LightShading-Accent2">
    <w:name w:val="Light Shading Accent 2"/>
    <w:basedOn w:val="TableNormal"/>
    <w:uiPriority w:val="60"/>
    <w:rsid w:val="003D19EA"/>
    <w:rPr>
      <w:color w:val="5CA486" w:themeColor="accent2" w:themeShade="BF"/>
    </w:rPr>
    <w:tblPr>
      <w:tblStyleRowBandSize w:val="1"/>
      <w:tblStyleColBandSize w:val="1"/>
      <w:tblBorders>
        <w:top w:val="single" w:sz="8" w:space="0" w:color="94C3B0" w:themeColor="accent2"/>
        <w:bottom w:val="single" w:sz="8" w:space="0" w:color="94C3B0" w:themeColor="accent2"/>
      </w:tblBorders>
    </w:tblPr>
    <w:tblStylePr w:type="firstRow">
      <w:pPr>
        <w:spacing w:before="0" w:after="0" w:line="240" w:lineRule="auto"/>
      </w:pPr>
      <w:rPr>
        <w:b/>
        <w:bCs/>
      </w:rPr>
      <w:tblPr/>
      <w:tcPr>
        <w:tcBorders>
          <w:top w:val="single" w:sz="8" w:space="0" w:color="94C3B0" w:themeColor="accent2"/>
          <w:left w:val="nil"/>
          <w:bottom w:val="single" w:sz="8" w:space="0" w:color="94C3B0" w:themeColor="accent2"/>
          <w:right w:val="nil"/>
          <w:insideH w:val="nil"/>
          <w:insideV w:val="nil"/>
        </w:tcBorders>
      </w:tcPr>
    </w:tblStylePr>
    <w:tblStylePr w:type="lastRow">
      <w:pPr>
        <w:spacing w:before="0" w:after="0" w:line="240" w:lineRule="auto"/>
      </w:pPr>
      <w:rPr>
        <w:b/>
        <w:bCs/>
      </w:rPr>
      <w:tblPr/>
      <w:tcPr>
        <w:tcBorders>
          <w:top w:val="single" w:sz="8" w:space="0" w:color="94C3B0" w:themeColor="accent2"/>
          <w:left w:val="nil"/>
          <w:bottom w:val="single" w:sz="8" w:space="0" w:color="94C3B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0EB" w:themeFill="accent2" w:themeFillTint="3F"/>
      </w:tcPr>
    </w:tblStylePr>
    <w:tblStylePr w:type="band1Horz">
      <w:tblPr/>
      <w:tcPr>
        <w:tcBorders>
          <w:left w:val="nil"/>
          <w:right w:val="nil"/>
          <w:insideH w:val="nil"/>
          <w:insideV w:val="nil"/>
        </w:tcBorders>
        <w:shd w:val="clear" w:color="auto" w:fill="E4F0EB" w:themeFill="accent2" w:themeFillTint="3F"/>
      </w:tcPr>
    </w:tblStylePr>
  </w:style>
  <w:style w:type="table" w:styleId="LightShading">
    <w:name w:val="Light Shading"/>
    <w:basedOn w:val="TableNormal"/>
    <w:uiPriority w:val="60"/>
    <w:rsid w:val="00C414E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A5F84"/>
    <w:pPr>
      <w:ind w:left="720"/>
      <w:contextualSpacing/>
    </w:pPr>
  </w:style>
  <w:style w:type="paragraph" w:customStyle="1" w:styleId="SBABBrdtext">
    <w:name w:val="SBAB Brödtext"/>
    <w:basedOn w:val="Normal"/>
    <w:next w:val="SBABBrdtextmedindrag"/>
    <w:link w:val="SBABBrdtextChar"/>
    <w:rsid w:val="00F90508"/>
    <w:pPr>
      <w:spacing w:line="260" w:lineRule="atLeast"/>
    </w:pPr>
    <w:rPr>
      <w:rFonts w:ascii="Akzidenz-Grotesk Std Light" w:hAnsi="Akzidenz-Grotesk Std Light"/>
      <w:sz w:val="19"/>
    </w:rPr>
  </w:style>
  <w:style w:type="paragraph" w:customStyle="1" w:styleId="SBABBrdtextmedindrag">
    <w:name w:val="SBAB Brödtext med indrag"/>
    <w:basedOn w:val="SBABBrdtext"/>
    <w:link w:val="SBABBrdtextmedindragChar"/>
    <w:rsid w:val="00F90508"/>
    <w:pPr>
      <w:ind w:firstLine="284"/>
    </w:pPr>
  </w:style>
  <w:style w:type="character" w:customStyle="1" w:styleId="SBABBrdtextmedindragChar">
    <w:name w:val="SBAB Brödtext med indrag Char"/>
    <w:basedOn w:val="SBABBrdtextChar"/>
    <w:link w:val="SBABBrdtextmedindrag"/>
    <w:rsid w:val="00F90508"/>
    <w:rPr>
      <w:rFonts w:ascii="Akzidenz-Grotesk Std Light" w:hAnsi="Akzidenz-Grotesk Std Light"/>
      <w:sz w:val="19"/>
      <w:szCs w:val="24"/>
    </w:rPr>
  </w:style>
  <w:style w:type="character" w:customStyle="1" w:styleId="SBABBrdtextChar">
    <w:name w:val="SBAB Brödtext Char"/>
    <w:link w:val="SBABBrdtext"/>
    <w:rsid w:val="00F90508"/>
    <w:rPr>
      <w:rFonts w:ascii="Akzidenz-Grotesk Std Light" w:hAnsi="Akzidenz-Grotesk Std Light"/>
      <w:sz w:val="19"/>
      <w:szCs w:val="24"/>
    </w:rPr>
  </w:style>
  <w:style w:type="paragraph" w:customStyle="1" w:styleId="SBABIngress">
    <w:name w:val="SBAB Ingress"/>
    <w:basedOn w:val="SBABBrdtext"/>
    <w:next w:val="SBABBrdtext"/>
    <w:rsid w:val="00EA3A5C"/>
    <w:pPr>
      <w:spacing w:after="480" w:line="320" w:lineRule="atLeast"/>
    </w:pPr>
    <w:rPr>
      <w:color w:val="7D388A"/>
      <w:sz w:val="21"/>
    </w:rPr>
  </w:style>
  <w:style w:type="character" w:customStyle="1" w:styleId="Olstomnmnande1">
    <w:name w:val="Olöst omnämnande1"/>
    <w:basedOn w:val="DefaultParagraphFont"/>
    <w:uiPriority w:val="99"/>
    <w:semiHidden/>
    <w:unhideWhenUsed/>
    <w:rsid w:val="001E2962"/>
    <w:rPr>
      <w:color w:val="808080"/>
      <w:shd w:val="clear" w:color="auto" w:fill="E6E6E6"/>
    </w:rPr>
  </w:style>
  <w:style w:type="character" w:styleId="CommentReference">
    <w:name w:val="annotation reference"/>
    <w:basedOn w:val="DefaultParagraphFont"/>
    <w:uiPriority w:val="99"/>
    <w:semiHidden/>
    <w:unhideWhenUsed/>
    <w:rsid w:val="00B90274"/>
    <w:rPr>
      <w:sz w:val="16"/>
      <w:szCs w:val="16"/>
    </w:rPr>
  </w:style>
  <w:style w:type="paragraph" w:styleId="CommentText">
    <w:name w:val="annotation text"/>
    <w:basedOn w:val="Normal"/>
    <w:link w:val="CommentTextChar"/>
    <w:uiPriority w:val="99"/>
    <w:unhideWhenUsed/>
    <w:rsid w:val="00B90274"/>
    <w:rPr>
      <w:sz w:val="20"/>
      <w:szCs w:val="20"/>
    </w:rPr>
  </w:style>
  <w:style w:type="character" w:customStyle="1" w:styleId="CommentTextChar">
    <w:name w:val="Comment Text Char"/>
    <w:basedOn w:val="DefaultParagraphFont"/>
    <w:link w:val="CommentText"/>
    <w:uiPriority w:val="99"/>
    <w:rsid w:val="00B90274"/>
    <w:rPr>
      <w:rFonts w:ascii="Akzidenz-Grotesk Std Regular" w:hAnsi="Akzidenz-Grotesk Std Regular"/>
    </w:rPr>
  </w:style>
  <w:style w:type="paragraph" w:styleId="CommentSubject">
    <w:name w:val="annotation subject"/>
    <w:basedOn w:val="CommentText"/>
    <w:next w:val="CommentText"/>
    <w:link w:val="CommentSubjectChar"/>
    <w:uiPriority w:val="99"/>
    <w:semiHidden/>
    <w:unhideWhenUsed/>
    <w:rsid w:val="00B90274"/>
    <w:rPr>
      <w:b/>
      <w:bCs/>
    </w:rPr>
  </w:style>
  <w:style w:type="character" w:customStyle="1" w:styleId="CommentSubjectChar">
    <w:name w:val="Comment Subject Char"/>
    <w:basedOn w:val="CommentTextChar"/>
    <w:link w:val="CommentSubject"/>
    <w:uiPriority w:val="99"/>
    <w:semiHidden/>
    <w:rsid w:val="00B90274"/>
    <w:rPr>
      <w:rFonts w:ascii="Akzidenz-Grotesk Std Regular" w:hAnsi="Akzidenz-Grotesk Std Regular"/>
      <w:b/>
      <w:bCs/>
    </w:rPr>
  </w:style>
  <w:style w:type="paragraph" w:styleId="Caption">
    <w:name w:val="caption"/>
    <w:basedOn w:val="Normal"/>
    <w:uiPriority w:val="35"/>
    <w:semiHidden/>
    <w:unhideWhenUsed/>
    <w:qFormat/>
    <w:rsid w:val="00AF7D16"/>
    <w:pPr>
      <w:spacing w:before="120"/>
      <w:ind w:left="284" w:hanging="284"/>
      <w:contextualSpacing/>
    </w:pPr>
    <w:rPr>
      <w:rFonts w:ascii="Arial" w:eastAsiaTheme="minorHAnsi" w:hAnsi="Arial" w:cs="Arial"/>
      <w:b/>
      <w:bCs/>
      <w:sz w:val="16"/>
      <w:szCs w:val="16"/>
      <w:lang w:eastAsia="en-US"/>
    </w:rPr>
  </w:style>
  <w:style w:type="paragraph" w:customStyle="1" w:styleId="Beskrivningunderrubrik">
    <w:name w:val="Beskrivning underrubrik"/>
    <w:basedOn w:val="Normal"/>
    <w:rsid w:val="00AF7D16"/>
    <w:pPr>
      <w:spacing w:line="220" w:lineRule="atLeast"/>
    </w:pPr>
    <w:rPr>
      <w:rFonts w:ascii="Calibri" w:eastAsiaTheme="minorHAnsi" w:hAnsi="Calibri" w:cs="Calibri"/>
      <w:sz w:val="14"/>
      <w:szCs w:val="14"/>
      <w:lang w:eastAsia="en-US"/>
    </w:rPr>
  </w:style>
  <w:style w:type="paragraph" w:customStyle="1" w:styleId="Klla">
    <w:name w:val="Källa"/>
    <w:basedOn w:val="Normal"/>
    <w:rsid w:val="00AF7D16"/>
    <w:pPr>
      <w:spacing w:after="120" w:line="220" w:lineRule="atLeast"/>
    </w:pPr>
    <w:rPr>
      <w:rFonts w:ascii="Calibri" w:eastAsiaTheme="minorHAnsi" w:hAnsi="Calibri" w:cs="Calibri"/>
      <w:sz w:val="14"/>
      <w:szCs w:val="14"/>
      <w:lang w:eastAsia="en-US"/>
    </w:rPr>
  </w:style>
  <w:style w:type="paragraph" w:customStyle="1" w:styleId="Tabelltext">
    <w:name w:val="Tabelltext"/>
    <w:basedOn w:val="Normal"/>
    <w:rsid w:val="00AF7D16"/>
    <w:pPr>
      <w:spacing w:before="20" w:after="40" w:line="220" w:lineRule="atLeast"/>
    </w:pPr>
    <w:rPr>
      <w:rFonts w:ascii="Calibri" w:eastAsiaTheme="minorHAnsi" w:hAnsi="Calibri" w:cs="Calibri"/>
      <w:sz w:val="16"/>
      <w:szCs w:val="16"/>
      <w:lang w:eastAsia="en-US"/>
    </w:rPr>
  </w:style>
  <w:style w:type="table" w:customStyle="1" w:styleId="Tabellrutnt1">
    <w:name w:val="Tabellrutnät1"/>
    <w:basedOn w:val="TableNormal"/>
    <w:next w:val="TableGrid"/>
    <w:uiPriority w:val="59"/>
    <w:rsid w:val="003039B0"/>
    <w:rPr>
      <w:rFonts w:ascii="Arial" w:hAnsi="Arial"/>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79E8"/>
    <w:rPr>
      <w:color w:val="808080"/>
      <w:shd w:val="clear" w:color="auto" w:fill="E6E6E6"/>
    </w:rPr>
  </w:style>
  <w:style w:type="character" w:customStyle="1" w:styleId="A5">
    <w:name w:val="A5"/>
    <w:uiPriority w:val="99"/>
    <w:rsid w:val="002811BC"/>
    <w:rPr>
      <w:rFonts w:cs="SBAB Sans"/>
      <w:color w:val="000000"/>
      <w:sz w:val="12"/>
      <w:szCs w:val="12"/>
    </w:rPr>
  </w:style>
  <w:style w:type="character" w:styleId="FollowedHyperlink">
    <w:name w:val="FollowedHyperlink"/>
    <w:basedOn w:val="DefaultParagraphFont"/>
    <w:uiPriority w:val="99"/>
    <w:semiHidden/>
    <w:unhideWhenUsed/>
    <w:rsid w:val="009221C8"/>
    <w:rPr>
      <w:color w:val="800080" w:themeColor="followedHyperlink"/>
      <w:u w:val="single"/>
    </w:rPr>
  </w:style>
  <w:style w:type="paragraph" w:customStyle="1" w:styleId="Ingress">
    <w:name w:val="Ingress"/>
    <w:next w:val="Normal"/>
    <w:uiPriority w:val="1"/>
    <w:qFormat/>
    <w:rsid w:val="00E43513"/>
    <w:pPr>
      <w:spacing w:before="120" w:after="240" w:line="260" w:lineRule="atLeast"/>
    </w:pPr>
    <w:rPr>
      <w:rFonts w:ascii="Arial" w:eastAsiaTheme="minorHAnsi" w:hAnsi="Arial" w:cstheme="minorBidi"/>
      <w:b/>
      <w:sz w:val="22"/>
      <w:szCs w:val="22"/>
      <w:lang w:eastAsia="en-US"/>
    </w:rPr>
  </w:style>
  <w:style w:type="paragraph" w:styleId="Revision">
    <w:name w:val="Revision"/>
    <w:hidden/>
    <w:uiPriority w:val="99"/>
    <w:semiHidden/>
    <w:rsid w:val="00394822"/>
    <w:rPr>
      <w:rFonts w:ascii="Akzidenz-Grotesk Std Regular" w:hAnsi="Akzidenz-Grotesk Std Regular"/>
      <w:sz w:val="24"/>
      <w:szCs w:val="24"/>
    </w:rPr>
  </w:style>
  <w:style w:type="paragraph" w:styleId="NormalWeb">
    <w:name w:val="Normal (Web)"/>
    <w:basedOn w:val="Normal"/>
    <w:uiPriority w:val="99"/>
    <w:unhideWhenUsed/>
    <w:rsid w:val="00043A14"/>
    <w:pPr>
      <w:spacing w:before="100" w:beforeAutospacing="1" w:after="100" w:afterAutospacing="1"/>
    </w:pPr>
    <w:rPr>
      <w:rFonts w:ascii="Times New Roman" w:hAnsi="Times New Roman"/>
    </w:rPr>
  </w:style>
  <w:style w:type="character" w:styleId="PageNumber">
    <w:name w:val="page number"/>
    <w:basedOn w:val="DefaultParagraphFont"/>
    <w:uiPriority w:val="99"/>
    <w:semiHidden/>
    <w:unhideWhenUsed/>
    <w:rsid w:val="00700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2935">
      <w:bodyDiv w:val="1"/>
      <w:marLeft w:val="0"/>
      <w:marRight w:val="0"/>
      <w:marTop w:val="0"/>
      <w:marBottom w:val="0"/>
      <w:divBdr>
        <w:top w:val="none" w:sz="0" w:space="0" w:color="auto"/>
        <w:left w:val="none" w:sz="0" w:space="0" w:color="auto"/>
        <w:bottom w:val="none" w:sz="0" w:space="0" w:color="auto"/>
        <w:right w:val="none" w:sz="0" w:space="0" w:color="auto"/>
      </w:divBdr>
    </w:div>
    <w:div w:id="45378870">
      <w:bodyDiv w:val="1"/>
      <w:marLeft w:val="0"/>
      <w:marRight w:val="0"/>
      <w:marTop w:val="0"/>
      <w:marBottom w:val="0"/>
      <w:divBdr>
        <w:top w:val="none" w:sz="0" w:space="0" w:color="auto"/>
        <w:left w:val="none" w:sz="0" w:space="0" w:color="auto"/>
        <w:bottom w:val="none" w:sz="0" w:space="0" w:color="auto"/>
        <w:right w:val="none" w:sz="0" w:space="0" w:color="auto"/>
      </w:divBdr>
    </w:div>
    <w:div w:id="213739128">
      <w:bodyDiv w:val="1"/>
      <w:marLeft w:val="0"/>
      <w:marRight w:val="0"/>
      <w:marTop w:val="0"/>
      <w:marBottom w:val="0"/>
      <w:divBdr>
        <w:top w:val="none" w:sz="0" w:space="0" w:color="auto"/>
        <w:left w:val="none" w:sz="0" w:space="0" w:color="auto"/>
        <w:bottom w:val="none" w:sz="0" w:space="0" w:color="auto"/>
        <w:right w:val="none" w:sz="0" w:space="0" w:color="auto"/>
      </w:divBdr>
    </w:div>
    <w:div w:id="243102722">
      <w:bodyDiv w:val="1"/>
      <w:marLeft w:val="0"/>
      <w:marRight w:val="0"/>
      <w:marTop w:val="0"/>
      <w:marBottom w:val="0"/>
      <w:divBdr>
        <w:top w:val="none" w:sz="0" w:space="0" w:color="auto"/>
        <w:left w:val="none" w:sz="0" w:space="0" w:color="auto"/>
        <w:bottom w:val="none" w:sz="0" w:space="0" w:color="auto"/>
        <w:right w:val="none" w:sz="0" w:space="0" w:color="auto"/>
      </w:divBdr>
    </w:div>
    <w:div w:id="254363861">
      <w:bodyDiv w:val="1"/>
      <w:marLeft w:val="0"/>
      <w:marRight w:val="0"/>
      <w:marTop w:val="0"/>
      <w:marBottom w:val="0"/>
      <w:divBdr>
        <w:top w:val="none" w:sz="0" w:space="0" w:color="auto"/>
        <w:left w:val="none" w:sz="0" w:space="0" w:color="auto"/>
        <w:bottom w:val="none" w:sz="0" w:space="0" w:color="auto"/>
        <w:right w:val="none" w:sz="0" w:space="0" w:color="auto"/>
      </w:divBdr>
    </w:div>
    <w:div w:id="259683133">
      <w:bodyDiv w:val="1"/>
      <w:marLeft w:val="0"/>
      <w:marRight w:val="0"/>
      <w:marTop w:val="0"/>
      <w:marBottom w:val="0"/>
      <w:divBdr>
        <w:top w:val="none" w:sz="0" w:space="0" w:color="auto"/>
        <w:left w:val="none" w:sz="0" w:space="0" w:color="auto"/>
        <w:bottom w:val="none" w:sz="0" w:space="0" w:color="auto"/>
        <w:right w:val="none" w:sz="0" w:space="0" w:color="auto"/>
      </w:divBdr>
    </w:div>
    <w:div w:id="273824751">
      <w:bodyDiv w:val="1"/>
      <w:marLeft w:val="0"/>
      <w:marRight w:val="0"/>
      <w:marTop w:val="0"/>
      <w:marBottom w:val="0"/>
      <w:divBdr>
        <w:top w:val="none" w:sz="0" w:space="0" w:color="auto"/>
        <w:left w:val="none" w:sz="0" w:space="0" w:color="auto"/>
        <w:bottom w:val="none" w:sz="0" w:space="0" w:color="auto"/>
        <w:right w:val="none" w:sz="0" w:space="0" w:color="auto"/>
      </w:divBdr>
    </w:div>
    <w:div w:id="292833462">
      <w:bodyDiv w:val="1"/>
      <w:marLeft w:val="0"/>
      <w:marRight w:val="0"/>
      <w:marTop w:val="0"/>
      <w:marBottom w:val="0"/>
      <w:divBdr>
        <w:top w:val="none" w:sz="0" w:space="0" w:color="auto"/>
        <w:left w:val="none" w:sz="0" w:space="0" w:color="auto"/>
        <w:bottom w:val="none" w:sz="0" w:space="0" w:color="auto"/>
        <w:right w:val="none" w:sz="0" w:space="0" w:color="auto"/>
      </w:divBdr>
    </w:div>
    <w:div w:id="311953465">
      <w:bodyDiv w:val="1"/>
      <w:marLeft w:val="0"/>
      <w:marRight w:val="0"/>
      <w:marTop w:val="0"/>
      <w:marBottom w:val="0"/>
      <w:divBdr>
        <w:top w:val="none" w:sz="0" w:space="0" w:color="auto"/>
        <w:left w:val="none" w:sz="0" w:space="0" w:color="auto"/>
        <w:bottom w:val="none" w:sz="0" w:space="0" w:color="auto"/>
        <w:right w:val="none" w:sz="0" w:space="0" w:color="auto"/>
      </w:divBdr>
    </w:div>
    <w:div w:id="356468284">
      <w:bodyDiv w:val="1"/>
      <w:marLeft w:val="0"/>
      <w:marRight w:val="0"/>
      <w:marTop w:val="0"/>
      <w:marBottom w:val="0"/>
      <w:divBdr>
        <w:top w:val="none" w:sz="0" w:space="0" w:color="auto"/>
        <w:left w:val="none" w:sz="0" w:space="0" w:color="auto"/>
        <w:bottom w:val="none" w:sz="0" w:space="0" w:color="auto"/>
        <w:right w:val="none" w:sz="0" w:space="0" w:color="auto"/>
      </w:divBdr>
    </w:div>
    <w:div w:id="381907553">
      <w:bodyDiv w:val="1"/>
      <w:marLeft w:val="0"/>
      <w:marRight w:val="0"/>
      <w:marTop w:val="0"/>
      <w:marBottom w:val="0"/>
      <w:divBdr>
        <w:top w:val="none" w:sz="0" w:space="0" w:color="auto"/>
        <w:left w:val="none" w:sz="0" w:space="0" w:color="auto"/>
        <w:bottom w:val="none" w:sz="0" w:space="0" w:color="auto"/>
        <w:right w:val="none" w:sz="0" w:space="0" w:color="auto"/>
      </w:divBdr>
    </w:div>
    <w:div w:id="491213779">
      <w:bodyDiv w:val="1"/>
      <w:marLeft w:val="0"/>
      <w:marRight w:val="0"/>
      <w:marTop w:val="0"/>
      <w:marBottom w:val="0"/>
      <w:divBdr>
        <w:top w:val="none" w:sz="0" w:space="0" w:color="auto"/>
        <w:left w:val="none" w:sz="0" w:space="0" w:color="auto"/>
        <w:bottom w:val="none" w:sz="0" w:space="0" w:color="auto"/>
        <w:right w:val="none" w:sz="0" w:space="0" w:color="auto"/>
      </w:divBdr>
    </w:div>
    <w:div w:id="515122916">
      <w:bodyDiv w:val="1"/>
      <w:marLeft w:val="0"/>
      <w:marRight w:val="0"/>
      <w:marTop w:val="0"/>
      <w:marBottom w:val="0"/>
      <w:divBdr>
        <w:top w:val="none" w:sz="0" w:space="0" w:color="auto"/>
        <w:left w:val="none" w:sz="0" w:space="0" w:color="auto"/>
        <w:bottom w:val="none" w:sz="0" w:space="0" w:color="auto"/>
        <w:right w:val="none" w:sz="0" w:space="0" w:color="auto"/>
      </w:divBdr>
    </w:div>
    <w:div w:id="552547599">
      <w:bodyDiv w:val="1"/>
      <w:marLeft w:val="0"/>
      <w:marRight w:val="0"/>
      <w:marTop w:val="0"/>
      <w:marBottom w:val="0"/>
      <w:divBdr>
        <w:top w:val="none" w:sz="0" w:space="0" w:color="auto"/>
        <w:left w:val="none" w:sz="0" w:space="0" w:color="auto"/>
        <w:bottom w:val="none" w:sz="0" w:space="0" w:color="auto"/>
        <w:right w:val="none" w:sz="0" w:space="0" w:color="auto"/>
      </w:divBdr>
    </w:div>
    <w:div w:id="609821909">
      <w:bodyDiv w:val="1"/>
      <w:marLeft w:val="0"/>
      <w:marRight w:val="0"/>
      <w:marTop w:val="0"/>
      <w:marBottom w:val="0"/>
      <w:divBdr>
        <w:top w:val="none" w:sz="0" w:space="0" w:color="auto"/>
        <w:left w:val="none" w:sz="0" w:space="0" w:color="auto"/>
        <w:bottom w:val="none" w:sz="0" w:space="0" w:color="auto"/>
        <w:right w:val="none" w:sz="0" w:space="0" w:color="auto"/>
      </w:divBdr>
    </w:div>
    <w:div w:id="641732569">
      <w:bodyDiv w:val="1"/>
      <w:marLeft w:val="0"/>
      <w:marRight w:val="0"/>
      <w:marTop w:val="0"/>
      <w:marBottom w:val="0"/>
      <w:divBdr>
        <w:top w:val="none" w:sz="0" w:space="0" w:color="auto"/>
        <w:left w:val="none" w:sz="0" w:space="0" w:color="auto"/>
        <w:bottom w:val="none" w:sz="0" w:space="0" w:color="auto"/>
        <w:right w:val="none" w:sz="0" w:space="0" w:color="auto"/>
      </w:divBdr>
    </w:div>
    <w:div w:id="726495926">
      <w:bodyDiv w:val="1"/>
      <w:marLeft w:val="0"/>
      <w:marRight w:val="0"/>
      <w:marTop w:val="0"/>
      <w:marBottom w:val="0"/>
      <w:divBdr>
        <w:top w:val="none" w:sz="0" w:space="0" w:color="auto"/>
        <w:left w:val="none" w:sz="0" w:space="0" w:color="auto"/>
        <w:bottom w:val="none" w:sz="0" w:space="0" w:color="auto"/>
        <w:right w:val="none" w:sz="0" w:space="0" w:color="auto"/>
      </w:divBdr>
    </w:div>
    <w:div w:id="791359412">
      <w:bodyDiv w:val="1"/>
      <w:marLeft w:val="0"/>
      <w:marRight w:val="0"/>
      <w:marTop w:val="0"/>
      <w:marBottom w:val="0"/>
      <w:divBdr>
        <w:top w:val="none" w:sz="0" w:space="0" w:color="auto"/>
        <w:left w:val="none" w:sz="0" w:space="0" w:color="auto"/>
        <w:bottom w:val="none" w:sz="0" w:space="0" w:color="auto"/>
        <w:right w:val="none" w:sz="0" w:space="0" w:color="auto"/>
      </w:divBdr>
    </w:div>
    <w:div w:id="811293657">
      <w:bodyDiv w:val="1"/>
      <w:marLeft w:val="0"/>
      <w:marRight w:val="0"/>
      <w:marTop w:val="0"/>
      <w:marBottom w:val="0"/>
      <w:divBdr>
        <w:top w:val="none" w:sz="0" w:space="0" w:color="auto"/>
        <w:left w:val="none" w:sz="0" w:space="0" w:color="auto"/>
        <w:bottom w:val="none" w:sz="0" w:space="0" w:color="auto"/>
        <w:right w:val="none" w:sz="0" w:space="0" w:color="auto"/>
      </w:divBdr>
    </w:div>
    <w:div w:id="827942077">
      <w:bodyDiv w:val="1"/>
      <w:marLeft w:val="0"/>
      <w:marRight w:val="0"/>
      <w:marTop w:val="0"/>
      <w:marBottom w:val="0"/>
      <w:divBdr>
        <w:top w:val="none" w:sz="0" w:space="0" w:color="auto"/>
        <w:left w:val="none" w:sz="0" w:space="0" w:color="auto"/>
        <w:bottom w:val="none" w:sz="0" w:space="0" w:color="auto"/>
        <w:right w:val="none" w:sz="0" w:space="0" w:color="auto"/>
      </w:divBdr>
    </w:div>
    <w:div w:id="829716735">
      <w:bodyDiv w:val="1"/>
      <w:marLeft w:val="0"/>
      <w:marRight w:val="0"/>
      <w:marTop w:val="0"/>
      <w:marBottom w:val="0"/>
      <w:divBdr>
        <w:top w:val="none" w:sz="0" w:space="0" w:color="auto"/>
        <w:left w:val="none" w:sz="0" w:space="0" w:color="auto"/>
        <w:bottom w:val="none" w:sz="0" w:space="0" w:color="auto"/>
        <w:right w:val="none" w:sz="0" w:space="0" w:color="auto"/>
      </w:divBdr>
    </w:div>
    <w:div w:id="851073061">
      <w:bodyDiv w:val="1"/>
      <w:marLeft w:val="0"/>
      <w:marRight w:val="0"/>
      <w:marTop w:val="0"/>
      <w:marBottom w:val="0"/>
      <w:divBdr>
        <w:top w:val="none" w:sz="0" w:space="0" w:color="auto"/>
        <w:left w:val="none" w:sz="0" w:space="0" w:color="auto"/>
        <w:bottom w:val="none" w:sz="0" w:space="0" w:color="auto"/>
        <w:right w:val="none" w:sz="0" w:space="0" w:color="auto"/>
      </w:divBdr>
    </w:div>
    <w:div w:id="869223853">
      <w:bodyDiv w:val="1"/>
      <w:marLeft w:val="0"/>
      <w:marRight w:val="0"/>
      <w:marTop w:val="0"/>
      <w:marBottom w:val="0"/>
      <w:divBdr>
        <w:top w:val="none" w:sz="0" w:space="0" w:color="auto"/>
        <w:left w:val="none" w:sz="0" w:space="0" w:color="auto"/>
        <w:bottom w:val="none" w:sz="0" w:space="0" w:color="auto"/>
        <w:right w:val="none" w:sz="0" w:space="0" w:color="auto"/>
      </w:divBdr>
    </w:div>
    <w:div w:id="931476275">
      <w:bodyDiv w:val="1"/>
      <w:marLeft w:val="0"/>
      <w:marRight w:val="0"/>
      <w:marTop w:val="0"/>
      <w:marBottom w:val="0"/>
      <w:divBdr>
        <w:top w:val="none" w:sz="0" w:space="0" w:color="auto"/>
        <w:left w:val="none" w:sz="0" w:space="0" w:color="auto"/>
        <w:bottom w:val="none" w:sz="0" w:space="0" w:color="auto"/>
        <w:right w:val="none" w:sz="0" w:space="0" w:color="auto"/>
      </w:divBdr>
    </w:div>
    <w:div w:id="1020662428">
      <w:bodyDiv w:val="1"/>
      <w:marLeft w:val="0"/>
      <w:marRight w:val="0"/>
      <w:marTop w:val="0"/>
      <w:marBottom w:val="0"/>
      <w:divBdr>
        <w:top w:val="none" w:sz="0" w:space="0" w:color="auto"/>
        <w:left w:val="none" w:sz="0" w:space="0" w:color="auto"/>
        <w:bottom w:val="none" w:sz="0" w:space="0" w:color="auto"/>
        <w:right w:val="none" w:sz="0" w:space="0" w:color="auto"/>
      </w:divBdr>
    </w:div>
    <w:div w:id="1025669861">
      <w:bodyDiv w:val="1"/>
      <w:marLeft w:val="0"/>
      <w:marRight w:val="0"/>
      <w:marTop w:val="0"/>
      <w:marBottom w:val="0"/>
      <w:divBdr>
        <w:top w:val="none" w:sz="0" w:space="0" w:color="auto"/>
        <w:left w:val="none" w:sz="0" w:space="0" w:color="auto"/>
        <w:bottom w:val="none" w:sz="0" w:space="0" w:color="auto"/>
        <w:right w:val="none" w:sz="0" w:space="0" w:color="auto"/>
      </w:divBdr>
    </w:div>
    <w:div w:id="1028750074">
      <w:bodyDiv w:val="1"/>
      <w:marLeft w:val="0"/>
      <w:marRight w:val="0"/>
      <w:marTop w:val="0"/>
      <w:marBottom w:val="0"/>
      <w:divBdr>
        <w:top w:val="none" w:sz="0" w:space="0" w:color="auto"/>
        <w:left w:val="none" w:sz="0" w:space="0" w:color="auto"/>
        <w:bottom w:val="none" w:sz="0" w:space="0" w:color="auto"/>
        <w:right w:val="none" w:sz="0" w:space="0" w:color="auto"/>
      </w:divBdr>
    </w:div>
    <w:div w:id="1030031214">
      <w:bodyDiv w:val="1"/>
      <w:marLeft w:val="0"/>
      <w:marRight w:val="0"/>
      <w:marTop w:val="0"/>
      <w:marBottom w:val="0"/>
      <w:divBdr>
        <w:top w:val="none" w:sz="0" w:space="0" w:color="auto"/>
        <w:left w:val="none" w:sz="0" w:space="0" w:color="auto"/>
        <w:bottom w:val="none" w:sz="0" w:space="0" w:color="auto"/>
        <w:right w:val="none" w:sz="0" w:space="0" w:color="auto"/>
      </w:divBdr>
    </w:div>
    <w:div w:id="1031762894">
      <w:bodyDiv w:val="1"/>
      <w:marLeft w:val="0"/>
      <w:marRight w:val="0"/>
      <w:marTop w:val="0"/>
      <w:marBottom w:val="0"/>
      <w:divBdr>
        <w:top w:val="none" w:sz="0" w:space="0" w:color="auto"/>
        <w:left w:val="none" w:sz="0" w:space="0" w:color="auto"/>
        <w:bottom w:val="none" w:sz="0" w:space="0" w:color="auto"/>
        <w:right w:val="none" w:sz="0" w:space="0" w:color="auto"/>
      </w:divBdr>
    </w:div>
    <w:div w:id="1039626606">
      <w:bodyDiv w:val="1"/>
      <w:marLeft w:val="0"/>
      <w:marRight w:val="0"/>
      <w:marTop w:val="0"/>
      <w:marBottom w:val="0"/>
      <w:divBdr>
        <w:top w:val="none" w:sz="0" w:space="0" w:color="auto"/>
        <w:left w:val="none" w:sz="0" w:space="0" w:color="auto"/>
        <w:bottom w:val="none" w:sz="0" w:space="0" w:color="auto"/>
        <w:right w:val="none" w:sz="0" w:space="0" w:color="auto"/>
      </w:divBdr>
      <w:divsChild>
        <w:div w:id="711736496">
          <w:marLeft w:val="0"/>
          <w:marRight w:val="0"/>
          <w:marTop w:val="0"/>
          <w:marBottom w:val="0"/>
          <w:divBdr>
            <w:top w:val="none" w:sz="0" w:space="0" w:color="auto"/>
            <w:left w:val="none" w:sz="0" w:space="0" w:color="auto"/>
            <w:bottom w:val="none" w:sz="0" w:space="0" w:color="auto"/>
            <w:right w:val="none" w:sz="0" w:space="0" w:color="auto"/>
          </w:divBdr>
          <w:divsChild>
            <w:div w:id="1237862289">
              <w:marLeft w:val="0"/>
              <w:marRight w:val="0"/>
              <w:marTop w:val="0"/>
              <w:marBottom w:val="0"/>
              <w:divBdr>
                <w:top w:val="none" w:sz="0" w:space="0" w:color="auto"/>
                <w:left w:val="none" w:sz="0" w:space="0" w:color="auto"/>
                <w:bottom w:val="none" w:sz="0" w:space="0" w:color="auto"/>
                <w:right w:val="none" w:sz="0" w:space="0" w:color="auto"/>
              </w:divBdr>
              <w:divsChild>
                <w:div w:id="19148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75768">
      <w:bodyDiv w:val="1"/>
      <w:marLeft w:val="0"/>
      <w:marRight w:val="0"/>
      <w:marTop w:val="0"/>
      <w:marBottom w:val="0"/>
      <w:divBdr>
        <w:top w:val="none" w:sz="0" w:space="0" w:color="auto"/>
        <w:left w:val="none" w:sz="0" w:space="0" w:color="auto"/>
        <w:bottom w:val="none" w:sz="0" w:space="0" w:color="auto"/>
        <w:right w:val="none" w:sz="0" w:space="0" w:color="auto"/>
      </w:divBdr>
    </w:div>
    <w:div w:id="1079905951">
      <w:bodyDiv w:val="1"/>
      <w:marLeft w:val="0"/>
      <w:marRight w:val="0"/>
      <w:marTop w:val="0"/>
      <w:marBottom w:val="0"/>
      <w:divBdr>
        <w:top w:val="none" w:sz="0" w:space="0" w:color="auto"/>
        <w:left w:val="none" w:sz="0" w:space="0" w:color="auto"/>
        <w:bottom w:val="none" w:sz="0" w:space="0" w:color="auto"/>
        <w:right w:val="none" w:sz="0" w:space="0" w:color="auto"/>
      </w:divBdr>
    </w:div>
    <w:div w:id="1123811579">
      <w:bodyDiv w:val="1"/>
      <w:marLeft w:val="0"/>
      <w:marRight w:val="0"/>
      <w:marTop w:val="0"/>
      <w:marBottom w:val="0"/>
      <w:divBdr>
        <w:top w:val="none" w:sz="0" w:space="0" w:color="auto"/>
        <w:left w:val="none" w:sz="0" w:space="0" w:color="auto"/>
        <w:bottom w:val="none" w:sz="0" w:space="0" w:color="auto"/>
        <w:right w:val="none" w:sz="0" w:space="0" w:color="auto"/>
      </w:divBdr>
    </w:div>
    <w:div w:id="1133523793">
      <w:bodyDiv w:val="1"/>
      <w:marLeft w:val="0"/>
      <w:marRight w:val="0"/>
      <w:marTop w:val="0"/>
      <w:marBottom w:val="0"/>
      <w:divBdr>
        <w:top w:val="none" w:sz="0" w:space="0" w:color="auto"/>
        <w:left w:val="none" w:sz="0" w:space="0" w:color="auto"/>
        <w:bottom w:val="none" w:sz="0" w:space="0" w:color="auto"/>
        <w:right w:val="none" w:sz="0" w:space="0" w:color="auto"/>
      </w:divBdr>
    </w:div>
    <w:div w:id="1153644530">
      <w:bodyDiv w:val="1"/>
      <w:marLeft w:val="0"/>
      <w:marRight w:val="0"/>
      <w:marTop w:val="0"/>
      <w:marBottom w:val="0"/>
      <w:divBdr>
        <w:top w:val="none" w:sz="0" w:space="0" w:color="auto"/>
        <w:left w:val="none" w:sz="0" w:space="0" w:color="auto"/>
        <w:bottom w:val="none" w:sz="0" w:space="0" w:color="auto"/>
        <w:right w:val="none" w:sz="0" w:space="0" w:color="auto"/>
      </w:divBdr>
    </w:div>
    <w:div w:id="1208293607">
      <w:bodyDiv w:val="1"/>
      <w:marLeft w:val="0"/>
      <w:marRight w:val="0"/>
      <w:marTop w:val="0"/>
      <w:marBottom w:val="0"/>
      <w:divBdr>
        <w:top w:val="none" w:sz="0" w:space="0" w:color="auto"/>
        <w:left w:val="none" w:sz="0" w:space="0" w:color="auto"/>
        <w:bottom w:val="none" w:sz="0" w:space="0" w:color="auto"/>
        <w:right w:val="none" w:sz="0" w:space="0" w:color="auto"/>
      </w:divBdr>
    </w:div>
    <w:div w:id="1257714159">
      <w:bodyDiv w:val="1"/>
      <w:marLeft w:val="0"/>
      <w:marRight w:val="0"/>
      <w:marTop w:val="0"/>
      <w:marBottom w:val="0"/>
      <w:divBdr>
        <w:top w:val="none" w:sz="0" w:space="0" w:color="auto"/>
        <w:left w:val="none" w:sz="0" w:space="0" w:color="auto"/>
        <w:bottom w:val="none" w:sz="0" w:space="0" w:color="auto"/>
        <w:right w:val="none" w:sz="0" w:space="0" w:color="auto"/>
      </w:divBdr>
    </w:div>
    <w:div w:id="1293292337">
      <w:bodyDiv w:val="1"/>
      <w:marLeft w:val="0"/>
      <w:marRight w:val="0"/>
      <w:marTop w:val="0"/>
      <w:marBottom w:val="0"/>
      <w:divBdr>
        <w:top w:val="none" w:sz="0" w:space="0" w:color="auto"/>
        <w:left w:val="none" w:sz="0" w:space="0" w:color="auto"/>
        <w:bottom w:val="none" w:sz="0" w:space="0" w:color="auto"/>
        <w:right w:val="none" w:sz="0" w:space="0" w:color="auto"/>
      </w:divBdr>
    </w:div>
    <w:div w:id="1311908768">
      <w:bodyDiv w:val="1"/>
      <w:marLeft w:val="0"/>
      <w:marRight w:val="0"/>
      <w:marTop w:val="0"/>
      <w:marBottom w:val="0"/>
      <w:divBdr>
        <w:top w:val="none" w:sz="0" w:space="0" w:color="auto"/>
        <w:left w:val="none" w:sz="0" w:space="0" w:color="auto"/>
        <w:bottom w:val="none" w:sz="0" w:space="0" w:color="auto"/>
        <w:right w:val="none" w:sz="0" w:space="0" w:color="auto"/>
      </w:divBdr>
    </w:div>
    <w:div w:id="1384020359">
      <w:bodyDiv w:val="1"/>
      <w:marLeft w:val="0"/>
      <w:marRight w:val="0"/>
      <w:marTop w:val="0"/>
      <w:marBottom w:val="0"/>
      <w:divBdr>
        <w:top w:val="none" w:sz="0" w:space="0" w:color="auto"/>
        <w:left w:val="none" w:sz="0" w:space="0" w:color="auto"/>
        <w:bottom w:val="none" w:sz="0" w:space="0" w:color="auto"/>
        <w:right w:val="none" w:sz="0" w:space="0" w:color="auto"/>
      </w:divBdr>
    </w:div>
    <w:div w:id="1385369509">
      <w:bodyDiv w:val="1"/>
      <w:marLeft w:val="0"/>
      <w:marRight w:val="0"/>
      <w:marTop w:val="0"/>
      <w:marBottom w:val="0"/>
      <w:divBdr>
        <w:top w:val="none" w:sz="0" w:space="0" w:color="auto"/>
        <w:left w:val="none" w:sz="0" w:space="0" w:color="auto"/>
        <w:bottom w:val="none" w:sz="0" w:space="0" w:color="auto"/>
        <w:right w:val="none" w:sz="0" w:space="0" w:color="auto"/>
      </w:divBdr>
    </w:div>
    <w:div w:id="1404182626">
      <w:bodyDiv w:val="1"/>
      <w:marLeft w:val="0"/>
      <w:marRight w:val="0"/>
      <w:marTop w:val="0"/>
      <w:marBottom w:val="0"/>
      <w:divBdr>
        <w:top w:val="none" w:sz="0" w:space="0" w:color="auto"/>
        <w:left w:val="none" w:sz="0" w:space="0" w:color="auto"/>
        <w:bottom w:val="none" w:sz="0" w:space="0" w:color="auto"/>
        <w:right w:val="none" w:sz="0" w:space="0" w:color="auto"/>
      </w:divBdr>
    </w:div>
    <w:div w:id="1415787499">
      <w:bodyDiv w:val="1"/>
      <w:marLeft w:val="0"/>
      <w:marRight w:val="0"/>
      <w:marTop w:val="0"/>
      <w:marBottom w:val="0"/>
      <w:divBdr>
        <w:top w:val="none" w:sz="0" w:space="0" w:color="auto"/>
        <w:left w:val="none" w:sz="0" w:space="0" w:color="auto"/>
        <w:bottom w:val="none" w:sz="0" w:space="0" w:color="auto"/>
        <w:right w:val="none" w:sz="0" w:space="0" w:color="auto"/>
      </w:divBdr>
    </w:div>
    <w:div w:id="1484587760">
      <w:bodyDiv w:val="1"/>
      <w:marLeft w:val="0"/>
      <w:marRight w:val="0"/>
      <w:marTop w:val="0"/>
      <w:marBottom w:val="0"/>
      <w:divBdr>
        <w:top w:val="none" w:sz="0" w:space="0" w:color="auto"/>
        <w:left w:val="none" w:sz="0" w:space="0" w:color="auto"/>
        <w:bottom w:val="none" w:sz="0" w:space="0" w:color="auto"/>
        <w:right w:val="none" w:sz="0" w:space="0" w:color="auto"/>
      </w:divBdr>
    </w:div>
    <w:div w:id="1504280312">
      <w:bodyDiv w:val="1"/>
      <w:marLeft w:val="0"/>
      <w:marRight w:val="0"/>
      <w:marTop w:val="0"/>
      <w:marBottom w:val="0"/>
      <w:divBdr>
        <w:top w:val="none" w:sz="0" w:space="0" w:color="auto"/>
        <w:left w:val="none" w:sz="0" w:space="0" w:color="auto"/>
        <w:bottom w:val="none" w:sz="0" w:space="0" w:color="auto"/>
        <w:right w:val="none" w:sz="0" w:space="0" w:color="auto"/>
      </w:divBdr>
    </w:div>
    <w:div w:id="1548761952">
      <w:bodyDiv w:val="1"/>
      <w:marLeft w:val="0"/>
      <w:marRight w:val="0"/>
      <w:marTop w:val="0"/>
      <w:marBottom w:val="0"/>
      <w:divBdr>
        <w:top w:val="none" w:sz="0" w:space="0" w:color="auto"/>
        <w:left w:val="none" w:sz="0" w:space="0" w:color="auto"/>
        <w:bottom w:val="none" w:sz="0" w:space="0" w:color="auto"/>
        <w:right w:val="none" w:sz="0" w:space="0" w:color="auto"/>
      </w:divBdr>
    </w:div>
    <w:div w:id="1573736712">
      <w:bodyDiv w:val="1"/>
      <w:marLeft w:val="0"/>
      <w:marRight w:val="0"/>
      <w:marTop w:val="0"/>
      <w:marBottom w:val="0"/>
      <w:divBdr>
        <w:top w:val="none" w:sz="0" w:space="0" w:color="auto"/>
        <w:left w:val="none" w:sz="0" w:space="0" w:color="auto"/>
        <w:bottom w:val="none" w:sz="0" w:space="0" w:color="auto"/>
        <w:right w:val="none" w:sz="0" w:space="0" w:color="auto"/>
      </w:divBdr>
    </w:div>
    <w:div w:id="1596985579">
      <w:bodyDiv w:val="1"/>
      <w:marLeft w:val="0"/>
      <w:marRight w:val="0"/>
      <w:marTop w:val="0"/>
      <w:marBottom w:val="0"/>
      <w:divBdr>
        <w:top w:val="none" w:sz="0" w:space="0" w:color="auto"/>
        <w:left w:val="none" w:sz="0" w:space="0" w:color="auto"/>
        <w:bottom w:val="none" w:sz="0" w:space="0" w:color="auto"/>
        <w:right w:val="none" w:sz="0" w:space="0" w:color="auto"/>
      </w:divBdr>
    </w:div>
    <w:div w:id="1639988333">
      <w:bodyDiv w:val="1"/>
      <w:marLeft w:val="0"/>
      <w:marRight w:val="0"/>
      <w:marTop w:val="0"/>
      <w:marBottom w:val="0"/>
      <w:divBdr>
        <w:top w:val="none" w:sz="0" w:space="0" w:color="auto"/>
        <w:left w:val="none" w:sz="0" w:space="0" w:color="auto"/>
        <w:bottom w:val="none" w:sz="0" w:space="0" w:color="auto"/>
        <w:right w:val="none" w:sz="0" w:space="0" w:color="auto"/>
      </w:divBdr>
    </w:div>
    <w:div w:id="1666199431">
      <w:bodyDiv w:val="1"/>
      <w:marLeft w:val="0"/>
      <w:marRight w:val="0"/>
      <w:marTop w:val="0"/>
      <w:marBottom w:val="0"/>
      <w:divBdr>
        <w:top w:val="none" w:sz="0" w:space="0" w:color="auto"/>
        <w:left w:val="none" w:sz="0" w:space="0" w:color="auto"/>
        <w:bottom w:val="none" w:sz="0" w:space="0" w:color="auto"/>
        <w:right w:val="none" w:sz="0" w:space="0" w:color="auto"/>
      </w:divBdr>
    </w:div>
    <w:div w:id="1735858934">
      <w:bodyDiv w:val="1"/>
      <w:marLeft w:val="0"/>
      <w:marRight w:val="0"/>
      <w:marTop w:val="0"/>
      <w:marBottom w:val="0"/>
      <w:divBdr>
        <w:top w:val="none" w:sz="0" w:space="0" w:color="auto"/>
        <w:left w:val="none" w:sz="0" w:space="0" w:color="auto"/>
        <w:bottom w:val="none" w:sz="0" w:space="0" w:color="auto"/>
        <w:right w:val="none" w:sz="0" w:space="0" w:color="auto"/>
      </w:divBdr>
    </w:div>
    <w:div w:id="1754663326">
      <w:bodyDiv w:val="1"/>
      <w:marLeft w:val="0"/>
      <w:marRight w:val="0"/>
      <w:marTop w:val="0"/>
      <w:marBottom w:val="0"/>
      <w:divBdr>
        <w:top w:val="none" w:sz="0" w:space="0" w:color="auto"/>
        <w:left w:val="none" w:sz="0" w:space="0" w:color="auto"/>
        <w:bottom w:val="none" w:sz="0" w:space="0" w:color="auto"/>
        <w:right w:val="none" w:sz="0" w:space="0" w:color="auto"/>
      </w:divBdr>
    </w:div>
    <w:div w:id="1786578540">
      <w:bodyDiv w:val="1"/>
      <w:marLeft w:val="0"/>
      <w:marRight w:val="0"/>
      <w:marTop w:val="0"/>
      <w:marBottom w:val="0"/>
      <w:divBdr>
        <w:top w:val="none" w:sz="0" w:space="0" w:color="auto"/>
        <w:left w:val="none" w:sz="0" w:space="0" w:color="auto"/>
        <w:bottom w:val="none" w:sz="0" w:space="0" w:color="auto"/>
        <w:right w:val="none" w:sz="0" w:space="0" w:color="auto"/>
      </w:divBdr>
    </w:div>
    <w:div w:id="1819495574">
      <w:bodyDiv w:val="1"/>
      <w:marLeft w:val="0"/>
      <w:marRight w:val="0"/>
      <w:marTop w:val="0"/>
      <w:marBottom w:val="0"/>
      <w:divBdr>
        <w:top w:val="none" w:sz="0" w:space="0" w:color="auto"/>
        <w:left w:val="none" w:sz="0" w:space="0" w:color="auto"/>
        <w:bottom w:val="none" w:sz="0" w:space="0" w:color="auto"/>
        <w:right w:val="none" w:sz="0" w:space="0" w:color="auto"/>
      </w:divBdr>
    </w:div>
    <w:div w:id="1980263547">
      <w:bodyDiv w:val="1"/>
      <w:marLeft w:val="0"/>
      <w:marRight w:val="0"/>
      <w:marTop w:val="0"/>
      <w:marBottom w:val="0"/>
      <w:divBdr>
        <w:top w:val="none" w:sz="0" w:space="0" w:color="auto"/>
        <w:left w:val="none" w:sz="0" w:space="0" w:color="auto"/>
        <w:bottom w:val="none" w:sz="0" w:space="0" w:color="auto"/>
        <w:right w:val="none" w:sz="0" w:space="0" w:color="auto"/>
      </w:divBdr>
    </w:div>
    <w:div w:id="1994140455">
      <w:bodyDiv w:val="1"/>
      <w:marLeft w:val="0"/>
      <w:marRight w:val="0"/>
      <w:marTop w:val="0"/>
      <w:marBottom w:val="0"/>
      <w:divBdr>
        <w:top w:val="none" w:sz="0" w:space="0" w:color="auto"/>
        <w:left w:val="none" w:sz="0" w:space="0" w:color="auto"/>
        <w:bottom w:val="none" w:sz="0" w:space="0" w:color="auto"/>
        <w:right w:val="none" w:sz="0" w:space="0" w:color="auto"/>
      </w:divBdr>
    </w:div>
    <w:div w:id="2083942241">
      <w:bodyDiv w:val="1"/>
      <w:marLeft w:val="0"/>
      <w:marRight w:val="0"/>
      <w:marTop w:val="0"/>
      <w:marBottom w:val="0"/>
      <w:divBdr>
        <w:top w:val="none" w:sz="0" w:space="0" w:color="auto"/>
        <w:left w:val="none" w:sz="0" w:space="0" w:color="auto"/>
        <w:bottom w:val="none" w:sz="0" w:space="0" w:color="auto"/>
        <w:right w:val="none" w:sz="0" w:space="0" w:color="auto"/>
      </w:divBdr>
      <w:divsChild>
        <w:div w:id="454637348">
          <w:marLeft w:val="0"/>
          <w:marRight w:val="0"/>
          <w:marTop w:val="0"/>
          <w:marBottom w:val="0"/>
          <w:divBdr>
            <w:top w:val="none" w:sz="0" w:space="0" w:color="auto"/>
            <w:left w:val="none" w:sz="0" w:space="0" w:color="auto"/>
            <w:bottom w:val="none" w:sz="0" w:space="0" w:color="auto"/>
            <w:right w:val="none" w:sz="0" w:space="0" w:color="auto"/>
          </w:divBdr>
          <w:divsChild>
            <w:div w:id="1852334124">
              <w:marLeft w:val="0"/>
              <w:marRight w:val="0"/>
              <w:marTop w:val="0"/>
              <w:marBottom w:val="0"/>
              <w:divBdr>
                <w:top w:val="none" w:sz="0" w:space="0" w:color="auto"/>
                <w:left w:val="none" w:sz="0" w:space="0" w:color="auto"/>
                <w:bottom w:val="none" w:sz="0" w:space="0" w:color="auto"/>
                <w:right w:val="none" w:sz="0" w:space="0" w:color="auto"/>
              </w:divBdr>
              <w:divsChild>
                <w:div w:id="66941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6832">
      <w:bodyDiv w:val="1"/>
      <w:marLeft w:val="0"/>
      <w:marRight w:val="0"/>
      <w:marTop w:val="0"/>
      <w:marBottom w:val="0"/>
      <w:divBdr>
        <w:top w:val="none" w:sz="0" w:space="0" w:color="auto"/>
        <w:left w:val="none" w:sz="0" w:space="0" w:color="auto"/>
        <w:bottom w:val="none" w:sz="0" w:space="0" w:color="auto"/>
        <w:right w:val="none" w:sz="0" w:space="0" w:color="auto"/>
      </w:divBdr>
    </w:div>
    <w:div w:id="21327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boije@sbab.se" TargetMode="Externa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ro.booli.se/indices/?utm_source=Sbab&amp;utm_medium=Pressmeddelande&amp;utm_campaign=Prisinde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atharina.henriksson@sbab.se" TargetMode="External"/><Relationship Id="rId14" Type="http://schemas.openxmlformats.org/officeDocument/2006/relationships/image" Target="media/image4.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SBAB">
      <a:dk1>
        <a:sysClr val="windowText" lastClr="000000"/>
      </a:dk1>
      <a:lt1>
        <a:sysClr val="window" lastClr="FFFFFF"/>
      </a:lt1>
      <a:dk2>
        <a:srgbClr val="868283"/>
      </a:dk2>
      <a:lt2>
        <a:srgbClr val="CFC8B7"/>
      </a:lt2>
      <a:accent1>
        <a:srgbClr val="FF4B10"/>
      </a:accent1>
      <a:accent2>
        <a:srgbClr val="94C3B0"/>
      </a:accent2>
      <a:accent3>
        <a:srgbClr val="B0C200"/>
      </a:accent3>
      <a:accent4>
        <a:srgbClr val="F4B822"/>
      </a:accent4>
      <a:accent5>
        <a:srgbClr val="CFC8B7"/>
      </a:accent5>
      <a:accent6>
        <a:srgbClr val="86828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3431F-E81A-40C2-A430-7560E641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931</Words>
  <Characters>4936</Characters>
  <Application>Microsoft Office Word</Application>
  <DocSecurity>0</DocSecurity>
  <Lines>41</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SBAB</Company>
  <LinksUpToDate>false</LinksUpToDate>
  <CharactersWithSpaces>5856</CharactersWithSpaces>
  <SharedDoc>false</SharedDoc>
  <HLinks>
    <vt:vector size="36" baseType="variant">
      <vt:variant>
        <vt:i4>4653119</vt:i4>
      </vt:variant>
      <vt:variant>
        <vt:i4>5</vt:i4>
      </vt:variant>
      <vt:variant>
        <vt:i4>0</vt:i4>
      </vt:variant>
      <vt:variant>
        <vt:i4>5</vt:i4>
      </vt:variant>
      <vt:variant>
        <vt:lpwstr>mailto:tor.borg@sbab.se</vt:lpwstr>
      </vt:variant>
      <vt:variant>
        <vt:lpwstr/>
      </vt:variant>
      <vt:variant>
        <vt:i4>2293834</vt:i4>
      </vt:variant>
      <vt:variant>
        <vt:i4>2</vt:i4>
      </vt:variant>
      <vt:variant>
        <vt:i4>0</vt:i4>
      </vt:variant>
      <vt:variant>
        <vt:i4>5</vt:i4>
      </vt:variant>
      <vt:variant>
        <vt:lpwstr>mailto:maria.landeborn@sbab.se</vt:lpwstr>
      </vt:variant>
      <vt:variant>
        <vt:lpwstr/>
      </vt:variant>
      <vt:variant>
        <vt:i4>3080283</vt:i4>
      </vt:variant>
      <vt:variant>
        <vt:i4>0</vt:i4>
      </vt:variant>
      <vt:variant>
        <vt:i4>0</vt:i4>
      </vt:variant>
      <vt:variant>
        <vt:i4>5</vt:i4>
      </vt:variant>
      <vt:variant>
        <vt:lpwstr>mailto:tomas.pousette@sbab.se</vt:lpwstr>
      </vt:variant>
      <vt:variant>
        <vt:lpwstr/>
      </vt:variant>
      <vt:variant>
        <vt:i4>4653120</vt:i4>
      </vt:variant>
      <vt:variant>
        <vt:i4>6</vt:i4>
      </vt:variant>
      <vt:variant>
        <vt:i4>0</vt:i4>
      </vt:variant>
      <vt:variant>
        <vt:i4>5</vt:i4>
      </vt:variant>
      <vt:variant>
        <vt:lpwstr>http://www.facebook.com/sbabbank</vt:lpwstr>
      </vt:variant>
      <vt:variant>
        <vt:lpwstr/>
      </vt:variant>
      <vt:variant>
        <vt:i4>2097209</vt:i4>
      </vt:variant>
      <vt:variant>
        <vt:i4>3</vt:i4>
      </vt:variant>
      <vt:variant>
        <vt:i4>0</vt:i4>
      </vt:variant>
      <vt:variant>
        <vt:i4>5</vt:i4>
      </vt:variant>
      <vt:variant>
        <vt:lpwstr>http://www.twitter.com/sbabbank</vt:lpwstr>
      </vt:variant>
      <vt:variant>
        <vt:lpwstr/>
      </vt:variant>
      <vt:variant>
        <vt:i4>7471139</vt:i4>
      </vt:variant>
      <vt:variant>
        <vt:i4>0</vt:i4>
      </vt:variant>
      <vt:variant>
        <vt:i4>0</vt:i4>
      </vt:variant>
      <vt:variant>
        <vt:i4>5</vt:i4>
      </vt:variant>
      <vt:variant>
        <vt:lpwstr>http://www.sbab.se/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Boije</dc:creator>
  <cp:lastModifiedBy>Catharina Henriksson</cp:lastModifiedBy>
  <cp:revision>4</cp:revision>
  <cp:lastPrinted>2023-10-01T07:48:00Z</cp:lastPrinted>
  <dcterms:created xsi:type="dcterms:W3CDTF">2023-10-01T07:35:00Z</dcterms:created>
  <dcterms:modified xsi:type="dcterms:W3CDTF">2023-10-01T08:02:00Z</dcterms:modified>
</cp:coreProperties>
</file>